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1E4E" w14:textId="77777777" w:rsidR="00926522" w:rsidRPr="00E4622A" w:rsidRDefault="00926522" w:rsidP="00926522">
      <w:pPr>
        <w:spacing w:line="276" w:lineRule="auto"/>
        <w:jc w:val="center"/>
        <w:rPr>
          <w:rFonts w:ascii="Times New Roman" w:eastAsia="Aptos" w:hAnsi="Times New Roman" w:cs="Times New Roman"/>
          <w:b/>
          <w:bCs/>
          <w:kern w:val="2"/>
          <w:sz w:val="24"/>
          <w:szCs w:val="24"/>
          <w14:ligatures w14:val="standardContextual"/>
        </w:rPr>
      </w:pPr>
      <w:r w:rsidRPr="00E4622A">
        <w:rPr>
          <w:rFonts w:ascii="Times New Roman" w:eastAsia="Aptos" w:hAnsi="Times New Roman" w:cs="Times New Roman"/>
          <w:b/>
          <w:bCs/>
          <w:kern w:val="2"/>
          <w:sz w:val="24"/>
          <w:szCs w:val="24"/>
          <w14:ligatures w14:val="standardContextual"/>
        </w:rPr>
        <w:t xml:space="preserve">ORDINANCE NO. 2026-____ </w:t>
      </w:r>
    </w:p>
    <w:p w14:paraId="6C2D757E" w14:textId="77777777" w:rsidR="00926522" w:rsidRPr="00E4622A" w:rsidRDefault="00926522" w:rsidP="002A0946">
      <w:pPr>
        <w:spacing w:line="240" w:lineRule="auto"/>
        <w:jc w:val="both"/>
        <w:rPr>
          <w:rFonts w:ascii="Times New Roman" w:eastAsia="Aptos" w:hAnsi="Times New Roman" w:cs="Times New Roman"/>
          <w:b/>
          <w:bCs/>
          <w:kern w:val="2"/>
          <w:sz w:val="24"/>
          <w:szCs w:val="24"/>
          <w14:ligatures w14:val="standardContextual"/>
        </w:rPr>
      </w:pPr>
      <w:r w:rsidRPr="00E4622A">
        <w:rPr>
          <w:rFonts w:ascii="Times New Roman" w:eastAsia="Aptos" w:hAnsi="Times New Roman" w:cs="Times New Roman"/>
          <w:b/>
          <w:bCs/>
          <w:kern w:val="2"/>
          <w:sz w:val="24"/>
          <w:szCs w:val="24"/>
          <w14:ligatures w14:val="standardContextual"/>
        </w:rPr>
        <w:t>AN ORDINANCE CLARIFYING FENCE HEIGHT</w:t>
      </w:r>
      <w:r>
        <w:rPr>
          <w:rFonts w:ascii="Times New Roman" w:eastAsia="Aptos" w:hAnsi="Times New Roman" w:cs="Times New Roman"/>
          <w:b/>
          <w:bCs/>
          <w:kern w:val="2"/>
          <w:sz w:val="24"/>
          <w:szCs w:val="24"/>
          <w14:ligatures w14:val="standardContextual"/>
        </w:rPr>
        <w:t xml:space="preserve"> STANDARDS AND</w:t>
      </w:r>
      <w:r w:rsidRPr="00E4622A">
        <w:rPr>
          <w:rFonts w:ascii="Times New Roman" w:eastAsia="Aptos" w:hAnsi="Times New Roman" w:cs="Times New Roman"/>
          <w:b/>
          <w:bCs/>
          <w:kern w:val="2"/>
          <w:sz w:val="24"/>
          <w:szCs w:val="24"/>
          <w14:ligatures w14:val="standardContextual"/>
        </w:rPr>
        <w:t xml:space="preserve"> EXEMPTIONS, REMOVING FENCE OPACITY STANDARDS</w:t>
      </w:r>
      <w:r>
        <w:rPr>
          <w:rFonts w:ascii="Times New Roman" w:eastAsia="Aptos" w:hAnsi="Times New Roman" w:cs="Times New Roman"/>
          <w:b/>
          <w:bCs/>
          <w:kern w:val="2"/>
          <w:sz w:val="24"/>
          <w:szCs w:val="24"/>
          <w14:ligatures w14:val="standardContextual"/>
        </w:rPr>
        <w:t>,</w:t>
      </w:r>
      <w:r w:rsidRPr="00E4622A">
        <w:rPr>
          <w:rFonts w:ascii="Times New Roman" w:eastAsia="Aptos" w:hAnsi="Times New Roman" w:cs="Times New Roman"/>
          <w:b/>
          <w:bCs/>
          <w:kern w:val="2"/>
          <w:sz w:val="24"/>
          <w:szCs w:val="24"/>
          <w14:ligatures w14:val="standardContextual"/>
        </w:rPr>
        <w:t xml:space="preserve"> AND ADDING FENCE COVERING MATERIAL STANDARDS, THEREBY AMENDING CHAPTER 21 OF THE CITY CODE</w:t>
      </w:r>
    </w:p>
    <w:p w14:paraId="270156D7" w14:textId="77777777" w:rsidR="00926522" w:rsidRPr="00E4622A" w:rsidRDefault="00926522" w:rsidP="00926522">
      <w:pPr>
        <w:spacing w:line="276" w:lineRule="auto"/>
        <w:rPr>
          <w:rFonts w:ascii="Times New Roman" w:eastAsia="Aptos" w:hAnsi="Times New Roman" w:cs="Times New Roman"/>
          <w:kern w:val="2"/>
          <w:sz w:val="24"/>
          <w:szCs w:val="24"/>
          <w14:ligatures w14:val="standardContextual"/>
        </w:rPr>
      </w:pPr>
      <w:r w:rsidRPr="00E4622A">
        <w:rPr>
          <w:rFonts w:ascii="Times New Roman" w:eastAsia="Aptos" w:hAnsi="Times New Roman" w:cs="Times New Roman"/>
          <w:kern w:val="2"/>
          <w:sz w:val="24"/>
          <w:szCs w:val="24"/>
          <w14:ligatures w14:val="standardContextual"/>
        </w:rPr>
        <w:t xml:space="preserve">The City Council of the City of Bloomington, Minnesota ordains: </w:t>
      </w:r>
    </w:p>
    <w:p w14:paraId="796D3784" w14:textId="77777777" w:rsidR="00926522" w:rsidRPr="00E4622A" w:rsidRDefault="00926522" w:rsidP="00926522">
      <w:pPr>
        <w:spacing w:line="276" w:lineRule="auto"/>
        <w:rPr>
          <w:rFonts w:ascii="Times New Roman" w:eastAsia="Aptos" w:hAnsi="Times New Roman" w:cs="Times New Roman"/>
          <w:kern w:val="2"/>
          <w:sz w:val="24"/>
          <w:szCs w:val="24"/>
          <w14:ligatures w14:val="standardContextual"/>
        </w:rPr>
      </w:pPr>
      <w:r w:rsidRPr="00E4622A">
        <w:rPr>
          <w:rFonts w:ascii="Times New Roman" w:eastAsia="Aptos" w:hAnsi="Times New Roman" w:cs="Times New Roman"/>
          <w:kern w:val="2"/>
          <w:sz w:val="24"/>
          <w:szCs w:val="24"/>
          <w14:ligatures w14:val="standardContextual"/>
        </w:rPr>
        <w:t>Section 1. That Chapter 21 of the City Code is hereby amended by deleting those words that are contained in brackets and [</w:t>
      </w:r>
      <w:r w:rsidRPr="00E4622A">
        <w:rPr>
          <w:rFonts w:ascii="Times New Roman" w:eastAsia="Aptos" w:hAnsi="Times New Roman" w:cs="Times New Roman"/>
          <w:strike/>
          <w:kern w:val="2"/>
          <w:sz w:val="24"/>
          <w:szCs w:val="24"/>
          <w14:ligatures w14:val="standardContextual"/>
        </w:rPr>
        <w:t>stricken through</w:t>
      </w:r>
      <w:r w:rsidRPr="00E4622A">
        <w:rPr>
          <w:rFonts w:ascii="Times New Roman" w:eastAsia="Aptos" w:hAnsi="Times New Roman" w:cs="Times New Roman"/>
          <w:kern w:val="2"/>
          <w:sz w:val="24"/>
          <w:szCs w:val="24"/>
          <w14:ligatures w14:val="standardContextual"/>
        </w:rPr>
        <w:t xml:space="preserve">] and adding those words that are </w:t>
      </w:r>
      <w:r w:rsidRPr="00E4622A">
        <w:rPr>
          <w:rFonts w:ascii="Times New Roman" w:eastAsia="Aptos" w:hAnsi="Times New Roman" w:cs="Times New Roman"/>
          <w:kern w:val="2"/>
          <w:sz w:val="24"/>
          <w:szCs w:val="24"/>
          <w:u w:val="single"/>
          <w14:ligatures w14:val="standardContextual"/>
        </w:rPr>
        <w:t>underlined</w:t>
      </w:r>
      <w:r w:rsidRPr="00E4622A">
        <w:rPr>
          <w:rFonts w:ascii="Times New Roman" w:eastAsia="Aptos" w:hAnsi="Times New Roman" w:cs="Times New Roman"/>
          <w:kern w:val="2"/>
          <w:sz w:val="24"/>
          <w:szCs w:val="24"/>
          <w14:ligatures w14:val="standardContextual"/>
        </w:rPr>
        <w:t>, to read as follows:</w:t>
      </w:r>
    </w:p>
    <w:p w14:paraId="6DF7B2BE" w14:textId="77777777" w:rsidR="00926522" w:rsidRPr="00E4622A" w:rsidRDefault="00926522" w:rsidP="00926522">
      <w:pPr>
        <w:spacing w:line="276" w:lineRule="auto"/>
        <w:jc w:val="center"/>
        <w:rPr>
          <w:rFonts w:ascii="Times New Roman" w:eastAsia="Aptos" w:hAnsi="Times New Roman" w:cs="Times New Roman"/>
          <w:b/>
          <w:bCs/>
          <w:kern w:val="2"/>
          <w:sz w:val="24"/>
          <w:szCs w:val="24"/>
          <w:shd w:val="clear" w:color="auto" w:fill="FFFFFF"/>
          <w14:ligatures w14:val="standardContextual"/>
        </w:rPr>
      </w:pPr>
      <w:r w:rsidRPr="00E4622A">
        <w:rPr>
          <w:rFonts w:ascii="Times New Roman" w:eastAsia="Aptos" w:hAnsi="Times New Roman" w:cs="Times New Roman"/>
          <w:b/>
          <w:bCs/>
          <w:kern w:val="2"/>
          <w:sz w:val="24"/>
          <w:szCs w:val="24"/>
          <w:shd w:val="clear" w:color="auto" w:fill="FFFFFF"/>
          <w14:ligatures w14:val="standardContextual"/>
        </w:rPr>
        <w:t>CHAPTER 21: ZONING AND LAND DEVELOPMENT</w:t>
      </w:r>
    </w:p>
    <w:p w14:paraId="52912386" w14:textId="77777777" w:rsidR="00926522" w:rsidRPr="00E4622A" w:rsidRDefault="00926522" w:rsidP="00926522">
      <w:pPr>
        <w:spacing w:line="276" w:lineRule="auto"/>
        <w:rPr>
          <w:rFonts w:ascii="Times New Roman" w:eastAsia="Aptos" w:hAnsi="Times New Roman" w:cs="Times New Roman"/>
          <w:kern w:val="2"/>
          <w:sz w:val="24"/>
          <w:szCs w:val="24"/>
          <w:shd w:val="clear" w:color="auto" w:fill="FFFFFF"/>
          <w14:ligatures w14:val="standardContextual"/>
        </w:rPr>
      </w:pPr>
      <w:r w:rsidRPr="00E4622A">
        <w:rPr>
          <w:rFonts w:ascii="Times New Roman" w:eastAsia="Aptos" w:hAnsi="Times New Roman" w:cs="Times New Roman"/>
          <w:kern w:val="2"/>
          <w:sz w:val="24"/>
          <w:szCs w:val="24"/>
          <w:shd w:val="clear" w:color="auto" w:fill="FFFFFF"/>
          <w14:ligatures w14:val="standardContextual"/>
        </w:rPr>
        <w:t>***</w:t>
      </w:r>
    </w:p>
    <w:p w14:paraId="250CB94D" w14:textId="77777777" w:rsidR="00926522" w:rsidRPr="00E4622A" w:rsidRDefault="00926522" w:rsidP="00926522">
      <w:pPr>
        <w:spacing w:line="276" w:lineRule="auto"/>
        <w:jc w:val="center"/>
        <w:rPr>
          <w:rFonts w:ascii="Times New Roman" w:eastAsia="Aptos" w:hAnsi="Times New Roman" w:cs="Times New Roman"/>
          <w:b/>
          <w:bCs/>
          <w:kern w:val="2"/>
          <w:sz w:val="24"/>
          <w:szCs w:val="24"/>
          <w:shd w:val="clear" w:color="auto" w:fill="FFFFFF"/>
          <w14:ligatures w14:val="standardContextual"/>
        </w:rPr>
      </w:pPr>
      <w:r w:rsidRPr="00E4622A">
        <w:rPr>
          <w:rFonts w:ascii="Times New Roman" w:eastAsia="Aptos" w:hAnsi="Times New Roman" w:cs="Times New Roman"/>
          <w:b/>
          <w:bCs/>
          <w:kern w:val="2"/>
          <w:sz w:val="24"/>
          <w:szCs w:val="24"/>
          <w:shd w:val="clear" w:color="auto" w:fill="FFFFFF"/>
          <w14:ligatures w14:val="standardContextual"/>
        </w:rPr>
        <w:t>ARTICLE III: DEVELOPMENT STANDARDS</w:t>
      </w:r>
    </w:p>
    <w:p w14:paraId="742D8ED8" w14:textId="77777777" w:rsidR="00926522" w:rsidRPr="00E4622A" w:rsidRDefault="00926522" w:rsidP="00926522">
      <w:pPr>
        <w:spacing w:line="276" w:lineRule="auto"/>
        <w:rPr>
          <w:rFonts w:ascii="Times New Roman" w:eastAsia="Aptos" w:hAnsi="Times New Roman" w:cs="Times New Roman"/>
          <w:kern w:val="2"/>
          <w:sz w:val="24"/>
          <w:szCs w:val="24"/>
          <w:shd w:val="clear" w:color="auto" w:fill="FFFFFF"/>
          <w14:ligatures w14:val="standardContextual"/>
        </w:rPr>
      </w:pPr>
      <w:r w:rsidRPr="00E4622A">
        <w:rPr>
          <w:rFonts w:ascii="Times New Roman" w:eastAsia="Aptos" w:hAnsi="Times New Roman" w:cs="Times New Roman"/>
          <w:kern w:val="2"/>
          <w:sz w:val="24"/>
          <w:szCs w:val="24"/>
          <w:shd w:val="clear" w:color="auto" w:fill="FFFFFF"/>
          <w14:ligatures w14:val="standardContextual"/>
        </w:rPr>
        <w:t>***</w:t>
      </w:r>
    </w:p>
    <w:p w14:paraId="12CDE670" w14:textId="77777777" w:rsidR="00926522" w:rsidRPr="00E4622A" w:rsidRDefault="00926522" w:rsidP="00926522">
      <w:pPr>
        <w:spacing w:before="180" w:after="0" w:line="240" w:lineRule="auto"/>
        <w:rPr>
          <w:rFonts w:ascii="Times New Roman" w:eastAsia="Aptos" w:hAnsi="Times New Roman" w:cs="Times New Roman"/>
          <w:b/>
          <w:bCs/>
          <w:kern w:val="2"/>
          <w:sz w:val="24"/>
          <w:szCs w:val="24"/>
          <w:shd w:val="clear" w:color="auto" w:fill="FFFFFF"/>
          <w14:ligatures w14:val="standardContextual"/>
        </w:rPr>
      </w:pPr>
      <w:r w:rsidRPr="00E4622A">
        <w:rPr>
          <w:rFonts w:ascii="Times New Roman" w:eastAsia="Aptos" w:hAnsi="Times New Roman" w:cs="Times New Roman"/>
          <w:b/>
          <w:bCs/>
          <w:kern w:val="2"/>
          <w:sz w:val="24"/>
          <w:szCs w:val="24"/>
          <w:shd w:val="clear" w:color="auto" w:fill="FFFFFF"/>
          <w14:ligatures w14:val="standardContextual"/>
        </w:rPr>
        <w:t>§ 21.301.08 FENCES.</w:t>
      </w:r>
    </w:p>
    <w:p w14:paraId="000E14CF" w14:textId="77777777" w:rsidR="00926522" w:rsidRPr="00E4622A" w:rsidRDefault="00926522" w:rsidP="00926522">
      <w:pPr>
        <w:spacing w:before="180" w:after="0" w:line="240" w:lineRule="auto"/>
        <w:rPr>
          <w:rFonts w:ascii="Times New Roman" w:eastAsia="Aptos" w:hAnsi="Times New Roman" w:cs="Times New Roman"/>
          <w:kern w:val="2"/>
          <w:sz w:val="24"/>
          <w:szCs w:val="24"/>
          <w:shd w:val="clear" w:color="auto" w:fill="FFFFFF"/>
          <w14:ligatures w14:val="standardContextual"/>
        </w:rPr>
      </w:pPr>
      <w:r w:rsidRPr="00E4622A">
        <w:rPr>
          <w:rFonts w:ascii="Times New Roman" w:eastAsia="Aptos" w:hAnsi="Times New Roman" w:cs="Times New Roman"/>
          <w:kern w:val="2"/>
          <w:sz w:val="24"/>
          <w:szCs w:val="24"/>
          <w:shd w:val="clear" w:color="auto" w:fill="FFFFFF"/>
          <w14:ligatures w14:val="standardContextual"/>
        </w:rPr>
        <w:t>***</w:t>
      </w:r>
    </w:p>
    <w:p w14:paraId="3740EC91" w14:textId="77777777" w:rsidR="00926522" w:rsidRPr="00E4622A" w:rsidRDefault="00926522" w:rsidP="00926522">
      <w:pPr>
        <w:spacing w:before="180" w:after="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(b)   </w:t>
      </w:r>
      <w:r w:rsidRPr="00E4622A">
        <w:rPr>
          <w:rFonts w:ascii="Times New Roman" w:eastAsia="Times New Roman" w:hAnsi="Times New Roman" w:cs="Times New Roman"/>
          <w:i/>
          <w:iCs/>
          <w:sz w:val="24"/>
          <w:szCs w:val="24"/>
        </w:rPr>
        <w:t>Location.</w:t>
      </w:r>
      <w:r w:rsidRPr="00E4622A">
        <w:rPr>
          <w:rFonts w:ascii="Times New Roman" w:eastAsia="Times New Roman" w:hAnsi="Times New Roman" w:cs="Times New Roman"/>
          <w:sz w:val="24"/>
          <w:szCs w:val="24"/>
        </w:rPr>
        <w:t> </w:t>
      </w:r>
    </w:p>
    <w:p w14:paraId="50C04653" w14:textId="77777777" w:rsidR="00926522" w:rsidRPr="00E4622A" w:rsidRDefault="00926522" w:rsidP="00926522">
      <w:pPr>
        <w:spacing w:before="180" w:after="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(1)   </w:t>
      </w:r>
      <w:r w:rsidRPr="00E4622A">
        <w:rPr>
          <w:rFonts w:ascii="Times New Roman" w:eastAsia="Times New Roman" w:hAnsi="Times New Roman" w:cs="Times New Roman"/>
          <w:i/>
          <w:iCs/>
          <w:sz w:val="24"/>
          <w:szCs w:val="24"/>
        </w:rPr>
        <w:t>Zoning district</w:t>
      </w:r>
      <w:r w:rsidRPr="00E4622A">
        <w:rPr>
          <w:rFonts w:ascii="Times New Roman" w:eastAsia="Times New Roman" w:hAnsi="Times New Roman" w:cs="Times New Roman"/>
          <w:sz w:val="24"/>
          <w:szCs w:val="24"/>
        </w:rPr>
        <w:t>. Fences are allowed in any zoning district, subject to the provisions of this code. </w:t>
      </w:r>
    </w:p>
    <w:p w14:paraId="7B56C8D9" w14:textId="77777777" w:rsidR="00926522" w:rsidRPr="00E4622A" w:rsidRDefault="00926522" w:rsidP="00926522">
      <w:pPr>
        <w:spacing w:before="180" w:after="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(2</w:t>
      </w:r>
      <w:r w:rsidRPr="00E4622A">
        <w:rPr>
          <w:rFonts w:ascii="Times New Roman" w:eastAsia="Times New Roman" w:hAnsi="Times New Roman" w:cs="Times New Roman"/>
          <w:i/>
          <w:iCs/>
          <w:sz w:val="24"/>
          <w:szCs w:val="24"/>
        </w:rPr>
        <w:t>)   Fence location on lot</w:t>
      </w: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trike/>
          <w:sz w:val="24"/>
          <w:szCs w:val="24"/>
        </w:rPr>
        <w:t>Unless otherwise required by this code, fences are permitted up to, but not over the property line.</w:t>
      </w:r>
      <w:r w:rsidRPr="00E4622A">
        <w:rPr>
          <w:rFonts w:ascii="Times New Roman" w:eastAsia="Times New Roman" w:hAnsi="Times New Roman" w:cs="Times New Roman"/>
          <w:sz w:val="24"/>
          <w:szCs w:val="24"/>
        </w:rPr>
        <w:t xml:space="preserve">] Fences must maintain a clear </w:t>
      </w:r>
      <w:proofErr w:type="gramStart"/>
      <w:r w:rsidRPr="00E4622A">
        <w:rPr>
          <w:rFonts w:ascii="Times New Roman" w:eastAsia="Times New Roman" w:hAnsi="Times New Roman" w:cs="Times New Roman"/>
          <w:sz w:val="24"/>
          <w:szCs w:val="24"/>
        </w:rPr>
        <w:t>view</w:t>
      </w:r>
      <w:proofErr w:type="gramEnd"/>
      <w:r w:rsidRPr="00E4622A">
        <w:rPr>
          <w:rFonts w:ascii="Times New Roman" w:eastAsia="Times New Roman" w:hAnsi="Times New Roman" w:cs="Times New Roman"/>
          <w:sz w:val="24"/>
          <w:szCs w:val="24"/>
        </w:rPr>
        <w:t xml:space="preserve"> triangle area setback. </w:t>
      </w:r>
    </w:p>
    <w:p w14:paraId="4B641FD9" w14:textId="77777777" w:rsidR="00926522" w:rsidRPr="00E4622A" w:rsidRDefault="00926522" w:rsidP="00926522">
      <w:pPr>
        <w:spacing w:before="180" w:after="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(c)   </w:t>
      </w:r>
      <w:r w:rsidRPr="00E4622A">
        <w:rPr>
          <w:rFonts w:ascii="Times New Roman" w:eastAsia="Times New Roman" w:hAnsi="Times New Roman" w:cs="Times New Roman"/>
          <w:i/>
          <w:iCs/>
          <w:sz w:val="24"/>
          <w:szCs w:val="24"/>
        </w:rPr>
        <w:t>Height.</w:t>
      </w:r>
      <w:r w:rsidRPr="00E4622A">
        <w:rPr>
          <w:rFonts w:ascii="Times New Roman" w:eastAsia="Times New Roman" w:hAnsi="Times New Roman" w:cs="Times New Roman"/>
          <w:sz w:val="24"/>
          <w:szCs w:val="24"/>
        </w:rPr>
        <w:t> Except where otherwise required by this code, the following regulations apply to fence height. For the purposes of fence height requirements, alleys are not considered a street. </w:t>
      </w:r>
    </w:p>
    <w:p w14:paraId="5B269AC7" w14:textId="77777777" w:rsidR="00926522" w:rsidRPr="00E4622A" w:rsidRDefault="00926522" w:rsidP="00926522">
      <w:pPr>
        <w:spacing w:before="180" w:after="0" w:line="240" w:lineRule="auto"/>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      (1)   </w:t>
      </w:r>
      <w:r w:rsidRPr="00E4622A">
        <w:rPr>
          <w:rFonts w:ascii="Times New Roman" w:eastAsia="Times New Roman" w:hAnsi="Times New Roman" w:cs="Times New Roman"/>
          <w:i/>
          <w:iCs/>
          <w:sz w:val="24"/>
          <w:szCs w:val="24"/>
        </w:rPr>
        <w:t>Limitations</w:t>
      </w:r>
      <w:r w:rsidRPr="00E4622A">
        <w:rPr>
          <w:rFonts w:ascii="Times New Roman" w:eastAsia="Times New Roman" w:hAnsi="Times New Roman" w:cs="Times New Roman"/>
          <w:sz w:val="24"/>
          <w:szCs w:val="24"/>
        </w:rPr>
        <w:t>. Except where otherwise required by this code or required by a condition of approval for a development application, the following limitations apply to fence height: </w:t>
      </w:r>
    </w:p>
    <w:p w14:paraId="730CA10D" w14:textId="77777777" w:rsidR="00926522" w:rsidRPr="00E4622A" w:rsidRDefault="00926522" w:rsidP="00926522">
      <w:pPr>
        <w:spacing w:before="180" w:after="0" w:line="240" w:lineRule="auto"/>
        <w:textAlignment w:val="baseline"/>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926522" w:rsidRPr="00E4622A" w14:paraId="5F9FFA0B" w14:textId="77777777" w:rsidTr="006D53B8">
        <w:tc>
          <w:tcPr>
            <w:tcW w:w="3116" w:type="dxa"/>
            <w:vMerge w:val="restart"/>
          </w:tcPr>
          <w:p w14:paraId="468B6AFB" w14:textId="77777777" w:rsidR="00926522" w:rsidRPr="00E4622A" w:rsidRDefault="00926522" w:rsidP="006D53B8">
            <w:pPr>
              <w:jc w:val="center"/>
              <w:textAlignment w:val="baseline"/>
              <w:rPr>
                <w:rFonts w:ascii="Times New Roman" w:eastAsia="Times New Roman" w:hAnsi="Times New Roman" w:cs="Times New Roman"/>
                <w:b/>
                <w:bCs/>
                <w:i/>
                <w:iCs/>
                <w:sz w:val="24"/>
                <w:szCs w:val="24"/>
              </w:rPr>
            </w:pPr>
            <w:r w:rsidRPr="00E4622A">
              <w:rPr>
                <w:rFonts w:ascii="Times New Roman" w:eastAsia="Times New Roman" w:hAnsi="Times New Roman" w:cs="Times New Roman"/>
                <w:b/>
                <w:bCs/>
                <w:i/>
                <w:iCs/>
                <w:sz w:val="24"/>
                <w:szCs w:val="24"/>
              </w:rPr>
              <w:t>Type of Yard</w:t>
            </w:r>
          </w:p>
        </w:tc>
        <w:tc>
          <w:tcPr>
            <w:tcW w:w="6234" w:type="dxa"/>
            <w:gridSpan w:val="2"/>
          </w:tcPr>
          <w:p w14:paraId="6D93F161" w14:textId="77777777" w:rsidR="00926522" w:rsidRPr="00E4622A" w:rsidRDefault="00926522" w:rsidP="006D53B8">
            <w:pPr>
              <w:jc w:val="center"/>
              <w:textAlignment w:val="baseline"/>
              <w:rPr>
                <w:rFonts w:ascii="Times New Roman" w:eastAsia="Times New Roman" w:hAnsi="Times New Roman" w:cs="Times New Roman"/>
                <w:b/>
                <w:bCs/>
                <w:i/>
                <w:iCs/>
                <w:sz w:val="24"/>
                <w:szCs w:val="24"/>
              </w:rPr>
            </w:pPr>
            <w:r w:rsidRPr="00E4622A">
              <w:rPr>
                <w:rFonts w:ascii="Times New Roman" w:eastAsia="Times New Roman" w:hAnsi="Times New Roman" w:cs="Times New Roman"/>
                <w:b/>
                <w:bCs/>
                <w:i/>
                <w:iCs/>
                <w:sz w:val="24"/>
                <w:szCs w:val="24"/>
              </w:rPr>
              <w:t>Maximum Height for Body of Fence</w:t>
            </w:r>
          </w:p>
        </w:tc>
      </w:tr>
      <w:tr w:rsidR="00926522" w:rsidRPr="00E4622A" w14:paraId="698F3F1A" w14:textId="77777777" w:rsidTr="006D53B8">
        <w:tc>
          <w:tcPr>
            <w:tcW w:w="3116" w:type="dxa"/>
            <w:vMerge/>
          </w:tcPr>
          <w:p w14:paraId="17484FBD" w14:textId="77777777" w:rsidR="00926522" w:rsidRPr="00E4622A" w:rsidRDefault="00926522" w:rsidP="006D53B8">
            <w:pPr>
              <w:jc w:val="center"/>
              <w:textAlignment w:val="baseline"/>
              <w:rPr>
                <w:rFonts w:ascii="Times New Roman" w:eastAsia="Times New Roman" w:hAnsi="Times New Roman" w:cs="Times New Roman"/>
                <w:sz w:val="24"/>
                <w:szCs w:val="24"/>
              </w:rPr>
            </w:pPr>
          </w:p>
        </w:tc>
        <w:tc>
          <w:tcPr>
            <w:tcW w:w="3117" w:type="dxa"/>
          </w:tcPr>
          <w:p w14:paraId="4C27D409" w14:textId="77777777" w:rsidR="00926522" w:rsidRPr="00E4622A" w:rsidRDefault="00926522" w:rsidP="006D53B8">
            <w:pPr>
              <w:jc w:val="center"/>
              <w:textAlignment w:val="baseline"/>
              <w:rPr>
                <w:rFonts w:ascii="Times New Roman" w:eastAsia="Times New Roman" w:hAnsi="Times New Roman" w:cs="Times New Roman"/>
                <w:b/>
                <w:bCs/>
                <w:i/>
                <w:iCs/>
                <w:sz w:val="24"/>
                <w:szCs w:val="24"/>
              </w:rPr>
            </w:pPr>
            <w:r w:rsidRPr="00E4622A">
              <w:rPr>
                <w:rFonts w:ascii="Times New Roman" w:eastAsia="Times New Roman" w:hAnsi="Times New Roman" w:cs="Times New Roman"/>
                <w:b/>
                <w:bCs/>
                <w:i/>
                <w:iCs/>
                <w:sz w:val="24"/>
                <w:szCs w:val="24"/>
              </w:rPr>
              <w:t>Residential Use</w:t>
            </w:r>
          </w:p>
        </w:tc>
        <w:tc>
          <w:tcPr>
            <w:tcW w:w="3117" w:type="dxa"/>
          </w:tcPr>
          <w:p w14:paraId="2EFE36F6" w14:textId="77777777" w:rsidR="00926522" w:rsidRPr="00E4622A" w:rsidRDefault="00926522" w:rsidP="006D53B8">
            <w:pPr>
              <w:jc w:val="center"/>
              <w:textAlignment w:val="baseline"/>
              <w:rPr>
                <w:rFonts w:ascii="Times New Roman" w:eastAsia="Times New Roman" w:hAnsi="Times New Roman" w:cs="Times New Roman"/>
                <w:b/>
                <w:bCs/>
                <w:i/>
                <w:iCs/>
                <w:sz w:val="24"/>
                <w:szCs w:val="24"/>
              </w:rPr>
            </w:pPr>
            <w:r w:rsidRPr="00E4622A">
              <w:rPr>
                <w:rFonts w:ascii="Times New Roman" w:eastAsia="Times New Roman" w:hAnsi="Times New Roman" w:cs="Times New Roman"/>
                <w:b/>
                <w:bCs/>
                <w:i/>
                <w:iCs/>
                <w:sz w:val="24"/>
                <w:szCs w:val="24"/>
              </w:rPr>
              <w:t>Nonresidential Use</w:t>
            </w:r>
          </w:p>
        </w:tc>
      </w:tr>
      <w:tr w:rsidR="00926522" w:rsidRPr="00E4622A" w14:paraId="0F69041E" w14:textId="77777777" w:rsidTr="006D53B8">
        <w:tc>
          <w:tcPr>
            <w:tcW w:w="3116" w:type="dxa"/>
          </w:tcPr>
          <w:p w14:paraId="3774AA14" w14:textId="77777777" w:rsidR="00926522" w:rsidRPr="00E4622A" w:rsidRDefault="00926522" w:rsidP="006D53B8">
            <w:pPr>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Yard abutting a street</w:t>
            </w:r>
          </w:p>
        </w:tc>
        <w:tc>
          <w:tcPr>
            <w:tcW w:w="3117" w:type="dxa"/>
          </w:tcPr>
          <w:p w14:paraId="11AD8EBF" w14:textId="77777777" w:rsidR="00926522" w:rsidRPr="00E4622A" w:rsidRDefault="00926522" w:rsidP="006D53B8">
            <w:pPr>
              <w:jc w:val="center"/>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4 ft.</w:t>
            </w:r>
          </w:p>
        </w:tc>
        <w:tc>
          <w:tcPr>
            <w:tcW w:w="3117" w:type="dxa"/>
          </w:tcPr>
          <w:p w14:paraId="4A49E1D2" w14:textId="77777777" w:rsidR="00926522" w:rsidRPr="00E4622A" w:rsidRDefault="00926522" w:rsidP="006D53B8">
            <w:pPr>
              <w:jc w:val="center"/>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6 ft.</w:t>
            </w:r>
          </w:p>
        </w:tc>
      </w:tr>
      <w:tr w:rsidR="00926522" w:rsidRPr="00E4622A" w14:paraId="38744466" w14:textId="77777777" w:rsidTr="006D53B8">
        <w:tc>
          <w:tcPr>
            <w:tcW w:w="3116" w:type="dxa"/>
          </w:tcPr>
          <w:p w14:paraId="4ACFA9AC" w14:textId="77777777" w:rsidR="00926522" w:rsidRPr="00E4622A" w:rsidRDefault="00926522" w:rsidP="006D53B8">
            <w:pPr>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Yard not abutting a street</w:t>
            </w:r>
          </w:p>
        </w:tc>
        <w:tc>
          <w:tcPr>
            <w:tcW w:w="3117" w:type="dxa"/>
          </w:tcPr>
          <w:p w14:paraId="1BACFCDC" w14:textId="77777777" w:rsidR="00926522" w:rsidRPr="00E4622A" w:rsidRDefault="00926522" w:rsidP="006D53B8">
            <w:pPr>
              <w:jc w:val="center"/>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6 ft.</w:t>
            </w:r>
          </w:p>
        </w:tc>
        <w:tc>
          <w:tcPr>
            <w:tcW w:w="3117" w:type="dxa"/>
          </w:tcPr>
          <w:p w14:paraId="566D4170" w14:textId="77777777" w:rsidR="00926522" w:rsidRPr="00E4622A" w:rsidRDefault="00926522" w:rsidP="006D53B8">
            <w:pPr>
              <w:jc w:val="center"/>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10 ft.</w:t>
            </w:r>
          </w:p>
        </w:tc>
      </w:tr>
    </w:tbl>
    <w:p w14:paraId="5F70C74F" w14:textId="77777777" w:rsidR="00926522" w:rsidRPr="00E4622A" w:rsidRDefault="00926522" w:rsidP="00926522">
      <w:pPr>
        <w:spacing w:after="0" w:line="240" w:lineRule="auto"/>
        <w:textAlignment w:val="baseline"/>
        <w:rPr>
          <w:rFonts w:ascii="Times New Roman" w:eastAsia="Times New Roman" w:hAnsi="Times New Roman" w:cs="Times New Roman"/>
          <w:sz w:val="18"/>
          <w:szCs w:val="18"/>
        </w:rPr>
      </w:pPr>
    </w:p>
    <w:p w14:paraId="049AFBC4"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(2)   </w:t>
      </w:r>
      <w:r w:rsidRPr="00E4622A">
        <w:rPr>
          <w:rFonts w:ascii="Times New Roman" w:eastAsia="Times New Roman" w:hAnsi="Times New Roman" w:cs="Times New Roman"/>
          <w:i/>
          <w:iCs/>
          <w:sz w:val="24"/>
          <w:szCs w:val="24"/>
        </w:rPr>
        <w:t>Exceptions and interpretation</w:t>
      </w:r>
      <w:r w:rsidRPr="00E4622A">
        <w:rPr>
          <w:rFonts w:ascii="Times New Roman" w:eastAsia="Times New Roman" w:hAnsi="Times New Roman" w:cs="Times New Roman"/>
          <w:sz w:val="24"/>
          <w:szCs w:val="24"/>
        </w:rPr>
        <w:t>. The following exceptions and guidance on interpretation apply to fence height limitations: </w:t>
      </w:r>
    </w:p>
    <w:p w14:paraId="48B94E6B"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(A)   A residential fence in a yard abutting an arterial street as designated by the Comprehensive Plan may rise to a maximum height of six feet; </w:t>
      </w:r>
    </w:p>
    <w:p w14:paraId="08022BE7" w14:textId="77777777" w:rsidR="00926522" w:rsidRPr="002F3723" w:rsidRDefault="00926522" w:rsidP="00926522">
      <w:pPr>
        <w:spacing w:before="180" w:after="180" w:line="240" w:lineRule="auto"/>
        <w:textAlignment w:val="baseline"/>
        <w:rPr>
          <w:rFonts w:ascii="Times New Roman" w:eastAsia="Times New Roman" w:hAnsi="Times New Roman" w:cs="Times New Roman"/>
          <w:sz w:val="18"/>
          <w:szCs w:val="18"/>
        </w:rPr>
      </w:pPr>
      <w:r w:rsidRPr="002F3723">
        <w:rPr>
          <w:rFonts w:ascii="Times New Roman" w:eastAsia="Times New Roman" w:hAnsi="Times New Roman" w:cs="Times New Roman"/>
          <w:sz w:val="24"/>
          <w:szCs w:val="24"/>
        </w:rPr>
        <w:lastRenderedPageBreak/>
        <w:t>         (B)   Any residential fence may rise to a height of eight feet if the following locational requirements are all met: </w:t>
      </w:r>
    </w:p>
    <w:p w14:paraId="565AE5E7" w14:textId="77777777" w:rsidR="00926522" w:rsidRPr="002F3723" w:rsidRDefault="00926522" w:rsidP="00926522">
      <w:pPr>
        <w:spacing w:before="180" w:after="180" w:line="240" w:lineRule="auto"/>
        <w:textAlignment w:val="baseline"/>
        <w:rPr>
          <w:rFonts w:ascii="Times New Roman" w:eastAsia="Times New Roman" w:hAnsi="Times New Roman" w:cs="Times New Roman"/>
          <w:sz w:val="18"/>
          <w:szCs w:val="18"/>
        </w:rPr>
      </w:pPr>
      <w:r w:rsidRPr="002F3723">
        <w:rPr>
          <w:rFonts w:ascii="Times New Roman" w:eastAsia="Times New Roman" w:hAnsi="Times New Roman" w:cs="Times New Roman"/>
          <w:sz w:val="24"/>
          <w:szCs w:val="24"/>
        </w:rPr>
        <w:t>           (</w:t>
      </w:r>
      <w:proofErr w:type="spellStart"/>
      <w:r w:rsidRPr="002F3723">
        <w:rPr>
          <w:rFonts w:ascii="Times New Roman" w:eastAsia="Times New Roman" w:hAnsi="Times New Roman" w:cs="Times New Roman"/>
          <w:sz w:val="24"/>
          <w:szCs w:val="24"/>
        </w:rPr>
        <w:t>i</w:t>
      </w:r>
      <w:proofErr w:type="spellEnd"/>
      <w:r w:rsidRPr="002F3723">
        <w:rPr>
          <w:rFonts w:ascii="Times New Roman" w:eastAsia="Times New Roman" w:hAnsi="Times New Roman" w:cs="Times New Roman"/>
          <w:sz w:val="24"/>
          <w:szCs w:val="24"/>
        </w:rPr>
        <w:t>)   The fence must not </w:t>
      </w:r>
      <w:proofErr w:type="gramStart"/>
      <w:r w:rsidRPr="002F3723">
        <w:rPr>
          <w:rFonts w:ascii="Times New Roman" w:eastAsia="Times New Roman" w:hAnsi="Times New Roman" w:cs="Times New Roman"/>
          <w:sz w:val="24"/>
          <w:szCs w:val="24"/>
        </w:rPr>
        <w:t>be located in</w:t>
      </w:r>
      <w:proofErr w:type="gramEnd"/>
      <w:r w:rsidRPr="002F3723">
        <w:rPr>
          <w:rFonts w:ascii="Times New Roman" w:eastAsia="Times New Roman" w:hAnsi="Times New Roman" w:cs="Times New Roman"/>
          <w:sz w:val="24"/>
          <w:szCs w:val="24"/>
        </w:rPr>
        <w:t> a front yard or yard abutting a street unless it is set back at least 65 feet from the public right-of-way; and </w:t>
      </w:r>
    </w:p>
    <w:p w14:paraId="7832B677" w14:textId="77777777" w:rsidR="00926522" w:rsidRPr="002F3723" w:rsidRDefault="00926522" w:rsidP="00926522">
      <w:pPr>
        <w:spacing w:before="180" w:after="180" w:line="240" w:lineRule="auto"/>
        <w:textAlignment w:val="baseline"/>
        <w:rPr>
          <w:rFonts w:ascii="Times New Roman" w:eastAsia="Times New Roman" w:hAnsi="Times New Roman" w:cs="Times New Roman"/>
          <w:sz w:val="18"/>
          <w:szCs w:val="18"/>
        </w:rPr>
      </w:pPr>
      <w:r w:rsidRPr="002F3723">
        <w:rPr>
          <w:rFonts w:ascii="Times New Roman" w:eastAsia="Times New Roman" w:hAnsi="Times New Roman" w:cs="Times New Roman"/>
          <w:sz w:val="24"/>
          <w:szCs w:val="24"/>
        </w:rPr>
        <w:t>            (ii)   Fences located within side or rear yards not abutting a street must meet the required setback from a specific property line for a principal structure in the applicable zoning district;</w:t>
      </w:r>
    </w:p>
    <w:p w14:paraId="4C8EF47B"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(C)   A residential fence in the </w:t>
      </w:r>
      <w:r w:rsidRPr="00E4622A">
        <w:rPr>
          <w:rFonts w:ascii="Times New Roman" w:eastAsia="Times New Roman" w:hAnsi="Times New Roman" w:cs="Times New Roman"/>
          <w:sz w:val="24"/>
          <w:szCs w:val="24"/>
          <w:u w:val="single"/>
        </w:rPr>
        <w:t>side yard or</w:t>
      </w:r>
      <w:r w:rsidRPr="00E4622A">
        <w:rPr>
          <w:rFonts w:ascii="Times New Roman" w:eastAsia="Times New Roman" w:hAnsi="Times New Roman" w:cs="Times New Roman"/>
          <w:sz w:val="24"/>
          <w:szCs w:val="24"/>
        </w:rPr>
        <w:t> rear yard </w:t>
      </w:r>
      <w:r w:rsidRPr="00E4622A">
        <w:rPr>
          <w:rFonts w:ascii="Times New Roman" w:eastAsia="Times New Roman" w:hAnsi="Times New Roman" w:cs="Times New Roman"/>
          <w:sz w:val="24"/>
          <w:szCs w:val="24"/>
          <w:u w:val="single"/>
        </w:rPr>
        <w:t>along a street </w:t>
      </w:r>
      <w:r w:rsidRPr="00E4622A">
        <w:rPr>
          <w:rFonts w:ascii="Times New Roman" w:eastAsia="Times New Roman" w:hAnsi="Times New Roman" w:cs="Times New Roman"/>
          <w:sz w:val="24"/>
          <w:szCs w:val="24"/>
        </w:rPr>
        <w:t xml:space="preserve">of a corner lot may rise to a height of six feet </w:t>
      </w:r>
      <w:r w:rsidRPr="00E4622A">
        <w:rPr>
          <w:rFonts w:ascii="Times New Roman" w:eastAsia="Times New Roman" w:hAnsi="Times New Roman" w:cs="Times New Roman"/>
          <w:color w:val="000000"/>
          <w:sz w:val="24"/>
          <w:szCs w:val="24"/>
          <w:u w:val="single"/>
        </w:rPr>
        <w:t>when located behind the rear plane of the principal structure to the rear lot line</w:t>
      </w: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trike/>
          <w:sz w:val="24"/>
          <w:szCs w:val="24"/>
        </w:rPr>
        <w:t>provided the fence meets the minimum setback from the street for a principal structure in the applicable zoning district or provided the fence is no closer to a street than an existing principal structure or garage</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color w:val="000000"/>
          <w:sz w:val="24"/>
          <w:szCs w:val="24"/>
        </w:rPr>
        <w:t>; </w:t>
      </w:r>
    </w:p>
    <w:p w14:paraId="2345F943"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(D)   A residential fence in the rear yard of a through lot when </w:t>
      </w:r>
      <w:r w:rsidRPr="00E4622A">
        <w:rPr>
          <w:rFonts w:ascii="Times New Roman" w:eastAsia="Times New Roman" w:hAnsi="Times New Roman" w:cs="Times New Roman"/>
          <w:sz w:val="24"/>
          <w:szCs w:val="24"/>
          <w:u w:val="single"/>
        </w:rPr>
        <w:t>one or more</w:t>
      </w:r>
      <w:r w:rsidRPr="00E4622A">
        <w:rPr>
          <w:rFonts w:ascii="Times New Roman" w:eastAsia="Times New Roman" w:hAnsi="Times New Roman" w:cs="Times New Roman"/>
          <w:sz w:val="24"/>
          <w:szCs w:val="24"/>
        </w:rPr>
        <w:t> abutting lots are also through lots may rise to a height of six feet; </w:t>
      </w:r>
    </w:p>
    <w:p w14:paraId="4E784C5E"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(E)   A residential fence abutting a nonresidential use may rise to the height of eight feet; </w:t>
      </w:r>
    </w:p>
    <w:p w14:paraId="7816817F"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(F)   Screening fences required by the city code (see subsection (g)(4) below for references); </w:t>
      </w:r>
    </w:p>
    <w:p w14:paraId="1272CCB1"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(G)   Screening fences required by a condition of approval for a development application; [</w:t>
      </w:r>
      <w:r w:rsidRPr="00E4622A">
        <w:rPr>
          <w:rFonts w:ascii="Times New Roman" w:eastAsia="Times New Roman" w:hAnsi="Times New Roman" w:cs="Times New Roman"/>
          <w:strike/>
          <w:sz w:val="24"/>
          <w:szCs w:val="24"/>
        </w:rPr>
        <w:t>and</w:t>
      </w:r>
      <w:r w:rsidRPr="00E4622A">
        <w:rPr>
          <w:rFonts w:ascii="Times New Roman" w:eastAsia="Times New Roman" w:hAnsi="Times New Roman" w:cs="Times New Roman"/>
          <w:sz w:val="24"/>
          <w:szCs w:val="24"/>
        </w:rPr>
        <w:t>] </w:t>
      </w:r>
    </w:p>
    <w:p w14:paraId="592356F9"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(H)   Public chain link fences for public safety and/or public research purposes such as along public trails and/or at public parks</w:t>
      </w:r>
    </w:p>
    <w:p w14:paraId="3BCC82E5"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24"/>
          <w:szCs w:val="24"/>
          <w:u w:val="single"/>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z w:val="24"/>
          <w:szCs w:val="24"/>
          <w:u w:val="single"/>
        </w:rPr>
        <w:t xml:space="preserve">(3)   </w:t>
      </w:r>
      <w:r w:rsidRPr="00E4622A">
        <w:rPr>
          <w:rFonts w:ascii="Times New Roman" w:eastAsia="Times New Roman" w:hAnsi="Times New Roman" w:cs="Times New Roman"/>
          <w:i/>
          <w:iCs/>
          <w:sz w:val="24"/>
          <w:szCs w:val="24"/>
          <w:u w:val="single"/>
        </w:rPr>
        <w:t>Graphic illustration: determining fence height by yard</w:t>
      </w:r>
      <w:r>
        <w:rPr>
          <w:rFonts w:ascii="Times New Roman" w:eastAsia="Times New Roman" w:hAnsi="Times New Roman" w:cs="Times New Roman"/>
          <w:i/>
          <w:iCs/>
          <w:sz w:val="24"/>
          <w:szCs w:val="24"/>
          <w:u w:val="single"/>
        </w:rPr>
        <w:t>.</w:t>
      </w:r>
    </w:p>
    <w:p w14:paraId="2FC66F5F"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24"/>
          <w:szCs w:val="24"/>
          <w:u w:val="single"/>
        </w:rPr>
      </w:pPr>
      <w:r w:rsidRPr="00E4622A">
        <w:rPr>
          <w:rFonts w:ascii="Times New Roman" w:eastAsia="Times New Roman" w:hAnsi="Times New Roman" w:cs="Times New Roman"/>
          <w:b/>
          <w:bCs/>
          <w:sz w:val="24"/>
          <w:szCs w:val="24"/>
          <w:u w:val="single"/>
        </w:rPr>
        <w:t>Figure 21.301.08(c)(3)</w:t>
      </w:r>
    </w:p>
    <w:p w14:paraId="6AAB63BB" w14:textId="77777777" w:rsidR="00926522" w:rsidRPr="00E4622A" w:rsidRDefault="00926522" w:rsidP="00926522">
      <w:pPr>
        <w:spacing w:after="0" w:line="240" w:lineRule="auto"/>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noProof/>
          <w:sz w:val="24"/>
          <w:szCs w:val="24"/>
          <w:u w:val="single"/>
        </w:rPr>
        <w:drawing>
          <wp:inline distT="0" distB="0" distL="0" distR="0" wp14:anchorId="52FD3F0C" wp14:editId="586881C8">
            <wp:extent cx="5943600" cy="2640330"/>
            <wp:effectExtent l="19050" t="19050" r="19050" b="26670"/>
            <wp:docPr id="1868280766"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80766" name="Picture 1" descr="Diagram&#10;&#10;AI-generated content may be incorrect."/>
                    <pic:cNvPicPr/>
                  </pic:nvPicPr>
                  <pic:blipFill>
                    <a:blip r:embed="rId8"/>
                    <a:stretch>
                      <a:fillRect/>
                    </a:stretch>
                  </pic:blipFill>
                  <pic:spPr>
                    <a:xfrm>
                      <a:off x="0" y="0"/>
                      <a:ext cx="5943600" cy="2640330"/>
                    </a:xfrm>
                    <a:prstGeom prst="rect">
                      <a:avLst/>
                    </a:prstGeom>
                    <a:ln>
                      <a:solidFill>
                        <a:sysClr val="windowText" lastClr="000000"/>
                      </a:solidFill>
                    </a:ln>
                  </pic:spPr>
                </pic:pic>
              </a:graphicData>
            </a:graphic>
          </wp:inline>
        </w:drawing>
      </w:r>
    </w:p>
    <w:p w14:paraId="4C1DDD11" w14:textId="77777777" w:rsidR="00926522" w:rsidRPr="00E4622A" w:rsidRDefault="00926522" w:rsidP="00926522">
      <w:pPr>
        <w:spacing w:after="0" w:line="240" w:lineRule="auto"/>
        <w:textAlignment w:val="baseline"/>
        <w:rPr>
          <w:rFonts w:ascii="Times New Roman" w:eastAsia="Times New Roman" w:hAnsi="Times New Roman" w:cs="Times New Roman"/>
          <w:sz w:val="18"/>
          <w:szCs w:val="18"/>
        </w:rPr>
      </w:pPr>
    </w:p>
    <w:p w14:paraId="30B6B0BD"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lastRenderedPageBreak/>
        <w:t>      (</w:t>
      </w:r>
      <w:r w:rsidRPr="00E4622A">
        <w:rPr>
          <w:rFonts w:ascii="Times New Roman" w:eastAsia="Times New Roman" w:hAnsi="Times New Roman" w:cs="Times New Roman"/>
          <w:sz w:val="24"/>
          <w:szCs w:val="24"/>
          <w:u w:val="single"/>
        </w:rPr>
        <w:t>4</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3</w:t>
      </w:r>
      <w:proofErr w:type="gramStart"/>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z w:val="24"/>
          <w:szCs w:val="24"/>
        </w:rPr>
        <w:t>Measurement</w:t>
      </w:r>
      <w:r w:rsidRPr="00E4622A">
        <w:rPr>
          <w:rFonts w:ascii="Times New Roman" w:eastAsia="Times New Roman" w:hAnsi="Times New Roman" w:cs="Times New Roman"/>
          <w:sz w:val="24"/>
          <w:szCs w:val="24"/>
        </w:rPr>
        <w:t>. Fence height is measured to include the body of the fence, plus allowing a maximum of six inches (on average between posts) above the natural grade (i.e., for drainage purposes). Fence posts are permitted to extend a maximum of 12 inches above the body of the fence. In the event fence height has been elevated </w:t>
      </w:r>
      <w:proofErr w:type="gramStart"/>
      <w:r w:rsidRPr="00E4622A">
        <w:rPr>
          <w:rFonts w:ascii="Times New Roman" w:eastAsia="Times New Roman" w:hAnsi="Times New Roman" w:cs="Times New Roman"/>
          <w:sz w:val="24"/>
          <w:szCs w:val="24"/>
        </w:rPr>
        <w:t>through the use of</w:t>
      </w:r>
      <w:proofErr w:type="gramEnd"/>
      <w:r w:rsidRPr="00E4622A">
        <w:rPr>
          <w:rFonts w:ascii="Times New Roman" w:eastAsia="Times New Roman" w:hAnsi="Times New Roman" w:cs="Times New Roman"/>
          <w:sz w:val="24"/>
          <w:szCs w:val="24"/>
        </w:rPr>
        <w:t> a retaining wall, the creation of a berm or other method for the primary purpose of increasing the elevation of the fence, the fence height is measured from the ground elevation prior to grade modification. </w:t>
      </w:r>
    </w:p>
    <w:p w14:paraId="6BA71B26"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z w:val="24"/>
          <w:szCs w:val="24"/>
          <w:u w:val="single"/>
        </w:rPr>
        <w:t>5</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4</w:t>
      </w:r>
      <w:proofErr w:type="gramStart"/>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z w:val="24"/>
          <w:szCs w:val="24"/>
        </w:rPr>
        <w:t>Graphic illustration: measuring fence height.</w:t>
      </w:r>
      <w:r w:rsidRPr="00E4622A">
        <w:rPr>
          <w:rFonts w:ascii="Times New Roman" w:eastAsia="Times New Roman" w:hAnsi="Times New Roman" w:cs="Times New Roman"/>
          <w:sz w:val="24"/>
          <w:szCs w:val="24"/>
        </w:rPr>
        <w:t> </w:t>
      </w:r>
    </w:p>
    <w:p w14:paraId="04C96E81"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Figure 21.301.08(c</w:t>
      </w:r>
      <w:proofErr w:type="gramStart"/>
      <w:r w:rsidRPr="00E4622A">
        <w:rPr>
          <w:rFonts w:ascii="Times New Roman" w:eastAsia="Times New Roman" w:hAnsi="Times New Roman" w:cs="Times New Roman"/>
          <w:sz w:val="24"/>
          <w:szCs w:val="24"/>
        </w:rPr>
        <w:t>)(</w:t>
      </w:r>
      <w:proofErr w:type="gramEnd"/>
      <w:r w:rsidRPr="00E4622A">
        <w:rPr>
          <w:rFonts w:ascii="Times New Roman" w:eastAsia="Times New Roman" w:hAnsi="Times New Roman" w:cs="Times New Roman"/>
          <w:sz w:val="24"/>
          <w:szCs w:val="24"/>
          <w:u w:val="single"/>
        </w:rPr>
        <w:t>5</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4</w:t>
      </w:r>
      <w:r w:rsidRPr="00E4622A">
        <w:rPr>
          <w:rFonts w:ascii="Times New Roman" w:eastAsia="Times New Roman" w:hAnsi="Times New Roman" w:cs="Times New Roman"/>
          <w:sz w:val="24"/>
          <w:szCs w:val="24"/>
        </w:rPr>
        <w:t>]) </w:t>
      </w:r>
    </w:p>
    <w:p w14:paraId="3EA0FB58" w14:textId="77777777" w:rsidR="00926522" w:rsidRPr="00E4622A" w:rsidRDefault="00926522" w:rsidP="00926522">
      <w:pPr>
        <w:spacing w:after="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noProof/>
          <w:sz w:val="18"/>
          <w:szCs w:val="18"/>
        </w:rPr>
        <w:drawing>
          <wp:inline distT="0" distB="0" distL="0" distR="0" wp14:anchorId="3C47A801" wp14:editId="2404F9BE">
            <wp:extent cx="4476750" cy="2171700"/>
            <wp:effectExtent l="0" t="0" r="0" b="0"/>
            <wp:docPr id="7" name="Picture 6"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171700"/>
                    </a:xfrm>
                    <a:prstGeom prst="rect">
                      <a:avLst/>
                    </a:prstGeom>
                    <a:noFill/>
                    <a:ln>
                      <a:noFill/>
                    </a:ln>
                  </pic:spPr>
                </pic:pic>
              </a:graphicData>
            </a:graphic>
          </wp:inline>
        </w:drawing>
      </w:r>
      <w:r w:rsidRPr="00E4622A">
        <w:rPr>
          <w:rFonts w:ascii="Times New Roman" w:eastAsia="Times New Roman" w:hAnsi="Times New Roman" w:cs="Times New Roman"/>
          <w:sz w:val="24"/>
          <w:szCs w:val="24"/>
        </w:rPr>
        <w:t> </w:t>
      </w:r>
    </w:p>
    <w:p w14:paraId="40D72673"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E4622A">
        <w:rPr>
          <w:rFonts w:ascii="Times New Roman" w:eastAsia="Times New Roman" w:hAnsi="Times New Roman" w:cs="Times New Roman"/>
          <w:sz w:val="24"/>
          <w:szCs w:val="24"/>
        </w:rPr>
        <w:t xml:space="preserve">  (d)   </w:t>
      </w:r>
      <w:proofErr w:type="gramStart"/>
      <w:r w:rsidRPr="003619FF">
        <w:rPr>
          <w:rFonts w:ascii="Times New Roman" w:eastAsia="Times New Roman" w:hAnsi="Times New Roman" w:cs="Times New Roman"/>
          <w:i/>
          <w:iCs/>
          <w:sz w:val="24"/>
          <w:szCs w:val="24"/>
          <w:u w:val="single"/>
        </w:rPr>
        <w:t>Reserved.</w:t>
      </w:r>
      <w:r w:rsidRPr="00E4622A">
        <w:rPr>
          <w:rFonts w:ascii="Times New Roman" w:eastAsia="Times New Roman" w:hAnsi="Times New Roman" w:cs="Times New Roman"/>
          <w:sz w:val="24"/>
          <w:szCs w:val="24"/>
        </w:rPr>
        <w:t>[</w:t>
      </w:r>
      <w:proofErr w:type="gramEnd"/>
      <w:r w:rsidRPr="00E4622A">
        <w:rPr>
          <w:rFonts w:ascii="Times New Roman" w:eastAsia="Times New Roman" w:hAnsi="Times New Roman" w:cs="Times New Roman"/>
          <w:strike/>
          <w:sz w:val="24"/>
          <w:szCs w:val="24"/>
        </w:rPr>
        <w:t>Opacity (the degree of openness to which light or views are blocked measured perpendicular to the fence for each fence section between supports). The following opacity limitations are meant to maintain an open feeling along public streets and to prevent crime.</w:t>
      </w:r>
    </w:p>
    <w:p w14:paraId="18EAEE8F"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(1)   Limitations. Where the body of a fence in a yard adjacent to a street is over three feet in height and does not meet the required setback for a principal structure from a street in the applicable zoning district, the amount of fence opacity is limited to 50%. For the purposes of fence opacity limitations, an alley is not considered a street.</w:t>
      </w:r>
    </w:p>
    <w:p w14:paraId="07CEA331"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(2)   Exceptions. The following fences are exempt from opacity limitations:</w:t>
      </w:r>
    </w:p>
    <w:p w14:paraId="1D574DF8"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(A)   Fences in a yard adjacent to an arterial street as designated by the City Comprehensive Plan provided a 15-foot clear view triangle area is maintained between the intersection of any driveway with a sidewalk or bikeway;</w:t>
      </w:r>
    </w:p>
    <w:p w14:paraId="3956DB4A"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(B)   Screening fences required by the city code (see subsection(g)(4) below for references);</w:t>
      </w:r>
    </w:p>
    <w:p w14:paraId="54278890"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(C)   Screening fences required by a condition of approval for a development application;</w:t>
      </w:r>
    </w:p>
    <w:p w14:paraId="0BAEDE9F"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(D)   Fences in the rear yard of a through lot when adjacent lots are also through lots;</w:t>
      </w:r>
    </w:p>
    <w:p w14:paraId="4E9F393A"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(E)   Fences in the rear yard of a corner lot when the fence is no closer to the street than an existing principal structure or garage; and</w:t>
      </w:r>
    </w:p>
    <w:p w14:paraId="4D633A24"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lastRenderedPageBreak/>
        <w:t xml:space="preserve">         </w:t>
      </w:r>
      <w:r w:rsidRPr="00E4622A">
        <w:rPr>
          <w:rFonts w:ascii="Times New Roman" w:eastAsia="Times New Roman" w:hAnsi="Times New Roman" w:cs="Times New Roman"/>
          <w:strike/>
          <w:sz w:val="24"/>
          <w:szCs w:val="24"/>
        </w:rPr>
        <w:t>(F)   Vegetation growing adjacent to or on a fence will not be considered in determining compliance with the opacity requirements for fences.</w:t>
      </w:r>
    </w:p>
    <w:p w14:paraId="72BA4946"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(3)   Graphic illustration: fence opacity.</w:t>
      </w:r>
    </w:p>
    <w:p w14:paraId="6F99E63B" w14:textId="77777777" w:rsidR="00926522" w:rsidRPr="00E4622A" w:rsidRDefault="00926522" w:rsidP="00926522">
      <w:pPr>
        <w:spacing w:before="180" w:after="180" w:line="240" w:lineRule="auto"/>
        <w:textAlignment w:val="baseline"/>
        <w:rPr>
          <w:rFonts w:ascii="Times New Roman" w:eastAsia="Times New Roman" w:hAnsi="Times New Roman" w:cs="Times New Roman"/>
          <w:strike/>
          <w:sz w:val="24"/>
          <w:szCs w:val="24"/>
        </w:rPr>
      </w:pPr>
      <w:r w:rsidRPr="003619FF">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trike/>
          <w:sz w:val="24"/>
          <w:szCs w:val="24"/>
        </w:rPr>
        <w:t>Figure 21.301.08(d)(3)</w:t>
      </w:r>
      <w:r w:rsidRPr="00E4622A">
        <w:rPr>
          <w:rFonts w:ascii="Times New Roman" w:eastAsia="Times New Roman" w:hAnsi="Times New Roman" w:cs="Times New Roman"/>
          <w:sz w:val="24"/>
          <w:szCs w:val="24"/>
        </w:rPr>
        <w:t>]</w:t>
      </w:r>
    </w:p>
    <w:p w14:paraId="7E226389" w14:textId="77777777" w:rsidR="00926522" w:rsidRPr="00E4622A" w:rsidRDefault="00926522" w:rsidP="00926522">
      <w:pPr>
        <w:spacing w:after="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noProof/>
          <w:sz w:val="18"/>
          <w:szCs w:val="18"/>
          <w14:ligatures w14:val="standardContextual"/>
        </w:rPr>
        <mc:AlternateContent>
          <mc:Choice Requires="wps">
            <w:drawing>
              <wp:anchor distT="0" distB="0" distL="114300" distR="114300" simplePos="0" relativeHeight="251659264" behindDoc="0" locked="0" layoutInCell="1" allowOverlap="1" wp14:anchorId="6DEDBD85" wp14:editId="548C8CCE">
                <wp:simplePos x="0" y="0"/>
                <wp:positionH relativeFrom="column">
                  <wp:posOffset>-254000</wp:posOffset>
                </wp:positionH>
                <wp:positionV relativeFrom="paragraph">
                  <wp:posOffset>3204210</wp:posOffset>
                </wp:positionV>
                <wp:extent cx="5080000" cy="25400"/>
                <wp:effectExtent l="0" t="0" r="25400" b="31750"/>
                <wp:wrapNone/>
                <wp:docPr id="331100608" name="Straight Connector 1"/>
                <wp:cNvGraphicFramePr/>
                <a:graphic xmlns:a="http://schemas.openxmlformats.org/drawingml/2006/main">
                  <a:graphicData uri="http://schemas.microsoft.com/office/word/2010/wordprocessingShape">
                    <wps:wsp>
                      <wps:cNvCnPr/>
                      <wps:spPr>
                        <a:xfrm>
                          <a:off x="0" y="0"/>
                          <a:ext cx="5080000" cy="254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5C0F76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pt,252.3pt" to="380pt,2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" strokecolor="windowText" strokeweight="1.5pt">
                <v:stroke joinstyle="miter"/>
              </v:line>
            </w:pict>
          </mc:Fallback>
        </mc:AlternateConten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noProof/>
          <w:sz w:val="18"/>
          <w:szCs w:val="18"/>
        </w:rPr>
        <w:drawing>
          <wp:inline distT="0" distB="0" distL="0" distR="0" wp14:anchorId="2F028D7C" wp14:editId="0FFA8EF0">
            <wp:extent cx="4505325" cy="5667375"/>
            <wp:effectExtent l="19050" t="19050" r="28575" b="28575"/>
            <wp:docPr id="8" name="Picture 5"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Diagr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5325" cy="5667375"/>
                    </a:xfrm>
                    <a:prstGeom prst="rect">
                      <a:avLst/>
                    </a:prstGeom>
                    <a:pattFill prst="dkDnDiag">
                      <a:fgClr>
                        <a:srgbClr val="156082"/>
                      </a:fgClr>
                      <a:bgClr>
                        <a:sysClr val="window" lastClr="FFFFFF"/>
                      </a:bgClr>
                    </a:pattFill>
                    <a:ln>
                      <a:solidFill>
                        <a:srgbClr val="156082"/>
                      </a:solidFill>
                    </a:ln>
                  </pic:spPr>
                </pic:pic>
              </a:graphicData>
            </a:graphic>
          </wp:inline>
        </w:drawing>
      </w:r>
      <w:r w:rsidRPr="00E4622A">
        <w:rPr>
          <w:rFonts w:ascii="Times New Roman" w:eastAsia="Times New Roman" w:hAnsi="Times New Roman" w:cs="Times New Roman"/>
          <w:sz w:val="24"/>
          <w:szCs w:val="24"/>
        </w:rPr>
        <w:t>] </w:t>
      </w:r>
    </w:p>
    <w:p w14:paraId="08517396" w14:textId="77777777" w:rsidR="00926522" w:rsidRPr="00E4622A" w:rsidRDefault="00926522" w:rsidP="00926522">
      <w:pPr>
        <w:spacing w:after="0" w:line="240" w:lineRule="auto"/>
        <w:textAlignment w:val="baseline"/>
        <w:rPr>
          <w:rFonts w:ascii="Times New Roman" w:eastAsia="Times New Roman" w:hAnsi="Times New Roman" w:cs="Times New Roman"/>
          <w:sz w:val="18"/>
          <w:szCs w:val="18"/>
        </w:rPr>
      </w:pPr>
    </w:p>
    <w:p w14:paraId="37CBFBDD" w14:textId="77777777" w:rsidR="00926522" w:rsidRPr="00E4622A" w:rsidRDefault="00926522" w:rsidP="00926522">
      <w:pPr>
        <w:spacing w:after="0" w:line="240" w:lineRule="auto"/>
        <w:textAlignment w:val="baseline"/>
        <w:rPr>
          <w:rFonts w:ascii="Times New Roman" w:eastAsia="Times New Roman" w:hAnsi="Times New Roman" w:cs="Times New Roman"/>
          <w:strike/>
          <w:sz w:val="24"/>
          <w:szCs w:val="24"/>
        </w:rPr>
      </w:pPr>
    </w:p>
    <w:p w14:paraId="278A13DF"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 xml:space="preserve">   (e)</w:t>
      </w:r>
      <w:r w:rsidRPr="00E4622A">
        <w:rPr>
          <w:rFonts w:ascii="Times New Roman" w:eastAsia="Times New Roman" w:hAnsi="Times New Roman" w:cs="Times New Roman"/>
          <w:color w:val="000000"/>
          <w:sz w:val="24"/>
          <w:szCs w:val="24"/>
        </w:rPr>
        <w:t xml:space="preserve">   </w:t>
      </w:r>
      <w:r w:rsidRPr="00E4622A">
        <w:rPr>
          <w:rFonts w:ascii="Times New Roman" w:eastAsia="Times New Roman" w:hAnsi="Times New Roman" w:cs="Times New Roman"/>
          <w:i/>
          <w:iCs/>
          <w:sz w:val="24"/>
          <w:szCs w:val="24"/>
        </w:rPr>
        <w:t>Materials</w:t>
      </w:r>
      <w:r w:rsidRPr="00E4622A">
        <w:rPr>
          <w:rFonts w:ascii="Times New Roman" w:eastAsia="Times New Roman" w:hAnsi="Times New Roman" w:cs="Times New Roman"/>
          <w:sz w:val="24"/>
          <w:szCs w:val="24"/>
        </w:rPr>
        <w:t>.  </w:t>
      </w:r>
    </w:p>
    <w:p w14:paraId="77290988"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 xml:space="preserve">      </w:t>
      </w:r>
      <w:r w:rsidRPr="00E4622A">
        <w:rPr>
          <w:rFonts w:ascii="Times New Roman" w:eastAsia="Times New Roman" w:hAnsi="Times New Roman" w:cs="Times New Roman"/>
          <w:sz w:val="24"/>
          <w:szCs w:val="24"/>
          <w:u w:val="single"/>
        </w:rPr>
        <w:t>(1)</w:t>
      </w:r>
      <w:r w:rsidRPr="00E4622A">
        <w:rPr>
          <w:rFonts w:ascii="Times New Roman" w:eastAsia="Times New Roman" w:hAnsi="Times New Roman" w:cs="Times New Roman"/>
          <w:i/>
          <w:iCs/>
          <w:sz w:val="24"/>
          <w:szCs w:val="24"/>
          <w:u w:val="single"/>
        </w:rPr>
        <w:t xml:space="preserve">   Permitted materials.   </w:t>
      </w:r>
      <w:r w:rsidRPr="00E4622A">
        <w:rPr>
          <w:rFonts w:ascii="Times New Roman" w:eastAsia="Times New Roman" w:hAnsi="Times New Roman" w:cs="Times New Roman"/>
          <w:sz w:val="24"/>
          <w:szCs w:val="24"/>
        </w:rPr>
        <w:t xml:space="preserve">Fences must be constructed of wood, metal, bricks, masonry, plastic or other materials designed for permanent outdoor fencing. Wood fences must be constructed of cedar, redwood or other decay resistant wood. Chain link fencing of less than </w:t>
      </w:r>
      <w:r w:rsidRPr="00E4622A">
        <w:rPr>
          <w:rFonts w:ascii="Times New Roman" w:eastAsia="Times New Roman" w:hAnsi="Times New Roman" w:cs="Times New Roman"/>
          <w:sz w:val="24"/>
          <w:szCs w:val="24"/>
        </w:rPr>
        <w:lastRenderedPageBreak/>
        <w:t>12 </w:t>
      </w:r>
      <w:proofErr w:type="gramStart"/>
      <w:r w:rsidRPr="00E4622A">
        <w:rPr>
          <w:rFonts w:ascii="Times New Roman" w:eastAsia="Times New Roman" w:hAnsi="Times New Roman" w:cs="Times New Roman"/>
          <w:sz w:val="24"/>
          <w:szCs w:val="24"/>
        </w:rPr>
        <w:t>gauge</w:t>
      </w:r>
      <w:proofErr w:type="gramEnd"/>
      <w:r w:rsidRPr="00E4622A">
        <w:rPr>
          <w:rFonts w:ascii="Times New Roman" w:eastAsia="Times New Roman" w:hAnsi="Times New Roman" w:cs="Times New Roman"/>
          <w:sz w:val="24"/>
          <w:szCs w:val="24"/>
        </w:rPr>
        <w:t> in diameter is prohibited (for example, </w:t>
      </w:r>
      <w:proofErr w:type="gramStart"/>
      <w:r w:rsidRPr="00E4622A">
        <w:rPr>
          <w:rFonts w:ascii="Times New Roman" w:eastAsia="Times New Roman" w:hAnsi="Times New Roman" w:cs="Times New Roman"/>
          <w:sz w:val="24"/>
          <w:szCs w:val="24"/>
        </w:rPr>
        <w:t>where 13 gauge is finer and not permitted, and 11 gauge is</w:t>
      </w:r>
      <w:proofErr w:type="gramEnd"/>
      <w:r w:rsidRPr="00E4622A">
        <w:rPr>
          <w:rFonts w:ascii="Times New Roman" w:eastAsia="Times New Roman" w:hAnsi="Times New Roman" w:cs="Times New Roman"/>
          <w:sz w:val="24"/>
          <w:szCs w:val="24"/>
        </w:rPr>
        <w:t> thicker and permitted).  </w:t>
      </w:r>
    </w:p>
    <w:p w14:paraId="7C5F9718"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i/>
          <w:iCs/>
          <w:sz w:val="24"/>
          <w:szCs w:val="24"/>
        </w:rPr>
        <w:t xml:space="preserve">      </w:t>
      </w:r>
      <w:r w:rsidRPr="00E4622A">
        <w:rPr>
          <w:rFonts w:ascii="Times New Roman" w:eastAsia="Times New Roman" w:hAnsi="Times New Roman" w:cs="Times New Roman"/>
          <w:sz w:val="24"/>
          <w:szCs w:val="24"/>
          <w:u w:val="single"/>
        </w:rPr>
        <w:t xml:space="preserve">(2)  </w:t>
      </w:r>
      <w:r w:rsidRPr="00E4622A">
        <w:rPr>
          <w:rFonts w:ascii="Times New Roman" w:eastAsia="Times New Roman" w:hAnsi="Times New Roman" w:cs="Times New Roman"/>
          <w:i/>
          <w:iCs/>
          <w:sz w:val="24"/>
          <w:szCs w:val="24"/>
          <w:u w:val="single"/>
        </w:rPr>
        <w:t xml:space="preserve"> Prohibited materials.   </w:t>
      </w:r>
      <w:r w:rsidRPr="00E4622A">
        <w:rPr>
          <w:rFonts w:ascii="Times New Roman" w:eastAsia="Times New Roman" w:hAnsi="Times New Roman" w:cs="Times New Roman"/>
          <w:sz w:val="24"/>
          <w:szCs w:val="24"/>
        </w:rPr>
        <w:t>Fences must not be constructed from razor wire, snow fencing, plywood or materials originally intended for other purposes. Above ground electric fencing is not permitted. Barbed wire is permitted only on top of fences in nonresidential districts, a minimum of six feet above the natural grade. Electric fencing or barbed wire is permitted for prescribed grazing as set forth in § 14.99(m).  </w:t>
      </w:r>
    </w:p>
    <w:p w14:paraId="7A347B1C"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24"/>
          <w:szCs w:val="24"/>
        </w:rPr>
      </w:pPr>
      <w:r w:rsidRPr="00827929">
        <w:rPr>
          <w:rFonts w:ascii="Times New Roman" w:eastAsia="Times New Roman" w:hAnsi="Times New Roman" w:cs="Times New Roman"/>
          <w:i/>
          <w:iCs/>
          <w:sz w:val="24"/>
          <w:szCs w:val="24"/>
        </w:rPr>
        <w:t xml:space="preserve">      </w:t>
      </w:r>
      <w:r w:rsidRPr="00E4622A">
        <w:rPr>
          <w:rFonts w:ascii="Times New Roman" w:eastAsia="Times New Roman" w:hAnsi="Times New Roman" w:cs="Times New Roman"/>
          <w:sz w:val="24"/>
          <w:szCs w:val="24"/>
          <w:u w:val="single"/>
        </w:rPr>
        <w:t>(3)</w:t>
      </w:r>
      <w:r w:rsidRPr="00E4622A">
        <w:rPr>
          <w:rFonts w:ascii="Times New Roman" w:eastAsia="Times New Roman" w:hAnsi="Times New Roman" w:cs="Times New Roman"/>
          <w:i/>
          <w:iCs/>
          <w:sz w:val="24"/>
          <w:szCs w:val="24"/>
          <w:u w:val="single"/>
        </w:rPr>
        <w:t xml:space="preserve">   Fence covering material</w:t>
      </w:r>
      <w:r w:rsidRPr="00E4622A">
        <w:rPr>
          <w:rFonts w:ascii="Times New Roman" w:eastAsia="Times New Roman" w:hAnsi="Times New Roman" w:cs="Times New Roman"/>
          <w:sz w:val="24"/>
          <w:szCs w:val="24"/>
          <w:u w:val="single"/>
        </w:rPr>
        <w:t xml:space="preserve">. Any screening material placed upon a chain link fence must be a </w:t>
      </w:r>
      <w:proofErr w:type="gramStart"/>
      <w:r w:rsidRPr="00E4622A">
        <w:rPr>
          <w:rFonts w:ascii="Times New Roman" w:eastAsia="Times New Roman" w:hAnsi="Times New Roman" w:cs="Times New Roman"/>
          <w:sz w:val="24"/>
          <w:szCs w:val="24"/>
          <w:u w:val="single"/>
        </w:rPr>
        <w:t>commercially</w:t>
      </w:r>
      <w:r>
        <w:rPr>
          <w:rFonts w:ascii="Times New Roman" w:eastAsia="Times New Roman" w:hAnsi="Times New Roman" w:cs="Times New Roman"/>
          <w:sz w:val="24"/>
          <w:szCs w:val="24"/>
          <w:u w:val="single"/>
        </w:rPr>
        <w:t>-</w:t>
      </w:r>
      <w:r w:rsidRPr="00E4622A">
        <w:rPr>
          <w:rFonts w:ascii="Times New Roman" w:eastAsia="Times New Roman" w:hAnsi="Times New Roman" w:cs="Times New Roman"/>
          <w:sz w:val="24"/>
          <w:szCs w:val="24"/>
          <w:u w:val="single"/>
        </w:rPr>
        <w:t>built</w:t>
      </w:r>
      <w:proofErr w:type="gramEnd"/>
      <w:r w:rsidRPr="00E4622A">
        <w:rPr>
          <w:rFonts w:ascii="Times New Roman" w:eastAsia="Times New Roman" w:hAnsi="Times New Roman" w:cs="Times New Roman"/>
          <w:sz w:val="24"/>
          <w:szCs w:val="24"/>
          <w:u w:val="single"/>
        </w:rPr>
        <w:t xml:space="preserve"> product manufactured specifically for use on fencing. Fence screening material must be securely fastened or attached to the fence itself. Slat devices inserted into a chain link fence do not satisfy screening requirements specified in § 21.301.15(d). The finished side of the fence covering must face outward from the subject property.</w:t>
      </w:r>
      <w:r w:rsidRPr="00E4622A">
        <w:rPr>
          <w:rFonts w:ascii="Times New Roman" w:eastAsia="Times New Roman" w:hAnsi="Times New Roman" w:cs="Times New Roman"/>
          <w:sz w:val="24"/>
          <w:szCs w:val="24"/>
        </w:rPr>
        <w:t>  </w:t>
      </w:r>
    </w:p>
    <w:p w14:paraId="4A63EA11"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24"/>
          <w:szCs w:val="24"/>
        </w:rPr>
      </w:pP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z w:val="24"/>
          <w:szCs w:val="24"/>
          <w:u w:val="single"/>
        </w:rPr>
        <w:t>4</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1</w:t>
      </w:r>
      <w:proofErr w:type="gramStart"/>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z w:val="24"/>
          <w:szCs w:val="24"/>
        </w:rPr>
        <w:t>Exceptions</w:t>
      </w:r>
      <w:r w:rsidRPr="00E4622A">
        <w:rPr>
          <w:rFonts w:ascii="Times New Roman" w:eastAsia="Times New Roman" w:hAnsi="Times New Roman" w:cs="Times New Roman"/>
          <w:sz w:val="24"/>
          <w:szCs w:val="24"/>
        </w:rPr>
        <w:t>. The following fences are exempt from material limitations:</w:t>
      </w:r>
    </w:p>
    <w:p w14:paraId="7617629E" w14:textId="77777777" w:rsidR="00926522" w:rsidRPr="00E4622A" w:rsidRDefault="00926522" w:rsidP="00926522">
      <w:pPr>
        <w:spacing w:before="180" w:after="180" w:line="240" w:lineRule="auto"/>
        <w:textAlignment w:val="baseline"/>
        <w:rPr>
          <w:rFonts w:ascii="Times New Roman" w:eastAsia="Times New Roman" w:hAnsi="Times New Roman" w:cs="Times New Roman"/>
          <w:color w:val="000000"/>
          <w:sz w:val="24"/>
          <w:szCs w:val="24"/>
        </w:rPr>
      </w:pPr>
      <w:r w:rsidRPr="00E4622A">
        <w:rPr>
          <w:rFonts w:ascii="Times New Roman" w:eastAsia="Times New Roman" w:hAnsi="Times New Roman" w:cs="Times New Roman"/>
          <w:sz w:val="24"/>
          <w:szCs w:val="24"/>
          <w:shd w:val="clear" w:color="auto" w:fill="FFFFFF"/>
        </w:rPr>
        <w:t>***</w:t>
      </w:r>
      <w:r w:rsidRPr="00E4622A">
        <w:rPr>
          <w:rFonts w:ascii="Times New Roman" w:eastAsia="Times New Roman" w:hAnsi="Times New Roman" w:cs="Times New Roman"/>
          <w:color w:val="000000"/>
          <w:sz w:val="24"/>
          <w:szCs w:val="24"/>
        </w:rPr>
        <w:t xml:space="preserve">   </w:t>
      </w:r>
    </w:p>
    <w:p w14:paraId="7A2F3C6F"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color w:val="000000"/>
          <w:sz w:val="24"/>
          <w:szCs w:val="24"/>
        </w:rPr>
        <w:t xml:space="preserve">   (f)   </w:t>
      </w:r>
      <w:r w:rsidRPr="00E4622A">
        <w:rPr>
          <w:rFonts w:ascii="Times New Roman" w:eastAsia="Times New Roman" w:hAnsi="Times New Roman" w:cs="Times New Roman"/>
          <w:i/>
          <w:iCs/>
          <w:sz w:val="24"/>
          <w:szCs w:val="24"/>
        </w:rPr>
        <w:t>Restrictions</w:t>
      </w:r>
      <w:r w:rsidRPr="00E4622A">
        <w:rPr>
          <w:rFonts w:ascii="Times New Roman" w:eastAsia="Times New Roman" w:hAnsi="Times New Roman" w:cs="Times New Roman"/>
          <w:sz w:val="24"/>
          <w:szCs w:val="24"/>
        </w:rPr>
        <w:t>. The following restrictions on fences apply to protect the public health, safety and welfare. </w:t>
      </w:r>
    </w:p>
    <w:p w14:paraId="012E640A"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(1)</w:t>
      </w:r>
      <w:proofErr w:type="gramStart"/>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trike/>
          <w:sz w:val="24"/>
          <w:szCs w:val="24"/>
        </w:rPr>
        <w:t>Ownership</w:t>
      </w:r>
      <w:r w:rsidRPr="00E4622A">
        <w:rPr>
          <w:rFonts w:ascii="Times New Roman" w:eastAsia="Times New Roman" w:hAnsi="Times New Roman" w:cs="Times New Roman"/>
          <w:strike/>
          <w:sz w:val="24"/>
          <w:szCs w:val="24"/>
        </w:rPr>
        <w:t>. All fences, including fence footings, must be located entirely on the fence owner’s property.</w:t>
      </w:r>
      <w:r w:rsidRPr="00E4622A">
        <w:rPr>
          <w:rFonts w:ascii="Times New Roman" w:eastAsia="Times New Roman" w:hAnsi="Times New Roman" w:cs="Times New Roman"/>
          <w:sz w:val="24"/>
          <w:szCs w:val="24"/>
        </w:rPr>
        <w:t> </w:t>
      </w:r>
    </w:p>
    <w:p w14:paraId="6BC094E5"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827929">
        <w:rPr>
          <w:rFonts w:ascii="Times New Roman" w:eastAsia="Times New Roman" w:hAnsi="Times New Roman" w:cs="Times New Roman"/>
          <w:sz w:val="24"/>
          <w:szCs w:val="24"/>
        </w:rPr>
        <w:t>      </w:t>
      </w:r>
      <w:r w:rsidRPr="00E4622A">
        <w:rPr>
          <w:rFonts w:ascii="Times New Roman" w:eastAsia="Times New Roman" w:hAnsi="Times New Roman" w:cs="Times New Roman"/>
          <w:strike/>
          <w:sz w:val="24"/>
          <w:szCs w:val="24"/>
        </w:rPr>
        <w:t>(2</w:t>
      </w:r>
      <w:proofErr w:type="gramStart"/>
      <w:r w:rsidRPr="00E4622A">
        <w:rPr>
          <w:rFonts w:ascii="Times New Roman" w:eastAsia="Times New Roman" w:hAnsi="Times New Roman" w:cs="Times New Roman"/>
          <w:strike/>
          <w:sz w:val="24"/>
          <w:szCs w:val="24"/>
        </w:rPr>
        <w:t>)</w:t>
      </w:r>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z w:val="24"/>
          <w:szCs w:val="24"/>
        </w:rPr>
        <w:t>Public easements</w:t>
      </w:r>
      <w:r w:rsidRPr="00E4622A">
        <w:rPr>
          <w:rFonts w:ascii="Times New Roman" w:eastAsia="Times New Roman" w:hAnsi="Times New Roman" w:cs="Times New Roman"/>
          <w:sz w:val="24"/>
          <w:szCs w:val="24"/>
        </w:rPr>
        <w:t xml:space="preserve">. Fences may not be placed on or extend into a public easement where public improvements are located without approval of an encroachment agreement by the Director of Public Works or </w:t>
      </w:r>
      <w:proofErr w:type="gramStart"/>
      <w:r w:rsidRPr="00E4622A">
        <w:rPr>
          <w:rFonts w:ascii="Times New Roman" w:eastAsia="Times New Roman" w:hAnsi="Times New Roman" w:cs="Times New Roman"/>
          <w:sz w:val="24"/>
          <w:szCs w:val="24"/>
        </w:rPr>
        <w:t>designee</w:t>
      </w:r>
      <w:proofErr w:type="gramEnd"/>
      <w:r w:rsidRPr="00E4622A">
        <w:rPr>
          <w:rFonts w:ascii="Times New Roman" w:eastAsia="Times New Roman" w:hAnsi="Times New Roman" w:cs="Times New Roman"/>
          <w:sz w:val="24"/>
          <w:szCs w:val="24"/>
        </w:rPr>
        <w:t xml:space="preserve"> along with proof that the agreement has been filed with the records for the property in the office of the County Recorder or Registrar of Titles. When installing any part of a permitted fence into a public easement, the city or any agent of the city permitted to use the easement will </w:t>
      </w:r>
      <w:proofErr w:type="gramStart"/>
      <w:r w:rsidRPr="00E4622A">
        <w:rPr>
          <w:rFonts w:ascii="Times New Roman" w:eastAsia="Times New Roman" w:hAnsi="Times New Roman" w:cs="Times New Roman"/>
          <w:sz w:val="24"/>
          <w:szCs w:val="24"/>
        </w:rPr>
        <w:t>be held</w:t>
      </w:r>
      <w:proofErr w:type="gramEnd"/>
      <w:r w:rsidRPr="00E4622A">
        <w:rPr>
          <w:rFonts w:ascii="Times New Roman" w:eastAsia="Times New Roman" w:hAnsi="Times New Roman" w:cs="Times New Roman"/>
          <w:sz w:val="24"/>
          <w:szCs w:val="24"/>
        </w:rPr>
        <w:t> harmless for </w:t>
      </w:r>
      <w:proofErr w:type="gramStart"/>
      <w:r w:rsidRPr="00E4622A">
        <w:rPr>
          <w:rFonts w:ascii="Times New Roman" w:eastAsia="Times New Roman" w:hAnsi="Times New Roman" w:cs="Times New Roman"/>
          <w:sz w:val="24"/>
          <w:szCs w:val="24"/>
        </w:rPr>
        <w:t>any and all</w:t>
      </w:r>
      <w:proofErr w:type="gramEnd"/>
      <w:r w:rsidRPr="00E4622A">
        <w:rPr>
          <w:rFonts w:ascii="Times New Roman" w:eastAsia="Times New Roman" w:hAnsi="Times New Roman" w:cs="Times New Roman"/>
          <w:sz w:val="24"/>
          <w:szCs w:val="24"/>
        </w:rPr>
        <w:t> claims for damage to the fence that might occur when work is performed in the easement. In addition, the city is not responsible or liable for the reinstallation of any fence removed from the easement. </w:t>
      </w:r>
    </w:p>
    <w:p w14:paraId="561CF70C"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z w:val="24"/>
          <w:szCs w:val="24"/>
          <w:u w:val="single"/>
        </w:rPr>
        <w:t>2</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3</w:t>
      </w:r>
      <w:proofErr w:type="gramStart"/>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z w:val="24"/>
          <w:szCs w:val="24"/>
        </w:rPr>
        <w:t>Clear view triangle</w:t>
      </w:r>
      <w:r w:rsidRPr="00E4622A">
        <w:rPr>
          <w:rFonts w:ascii="Times New Roman" w:eastAsia="Times New Roman" w:hAnsi="Times New Roman" w:cs="Times New Roman"/>
          <w:sz w:val="24"/>
          <w:szCs w:val="24"/>
        </w:rPr>
        <w:t xml:space="preserve">. Fences of any style or material must maintain a clear </w:t>
      </w:r>
      <w:proofErr w:type="gramStart"/>
      <w:r w:rsidRPr="00E4622A">
        <w:rPr>
          <w:rFonts w:ascii="Times New Roman" w:eastAsia="Times New Roman" w:hAnsi="Times New Roman" w:cs="Times New Roman"/>
          <w:sz w:val="24"/>
          <w:szCs w:val="24"/>
        </w:rPr>
        <w:t>view</w:t>
      </w:r>
      <w:proofErr w:type="gramEnd"/>
      <w:r w:rsidRPr="00E4622A">
        <w:rPr>
          <w:rFonts w:ascii="Times New Roman" w:eastAsia="Times New Roman" w:hAnsi="Times New Roman" w:cs="Times New Roman"/>
          <w:sz w:val="24"/>
          <w:szCs w:val="24"/>
        </w:rPr>
        <w:t xml:space="preserve"> triangle area as defined in § 21.601 and shown in Figure 21.301.08(f</w:t>
      </w:r>
      <w:proofErr w:type="gramStart"/>
      <w:r w:rsidRPr="00E4622A">
        <w:rPr>
          <w:rFonts w:ascii="Times New Roman" w:eastAsia="Times New Roman" w:hAnsi="Times New Roman" w:cs="Times New Roman"/>
          <w:sz w:val="24"/>
          <w:szCs w:val="24"/>
        </w:rPr>
        <w:t>)(</w:t>
      </w:r>
      <w:proofErr w:type="gramEnd"/>
      <w:r w:rsidRPr="00E4622A">
        <w:rPr>
          <w:rFonts w:ascii="Times New Roman" w:eastAsia="Times New Roman" w:hAnsi="Times New Roman" w:cs="Times New Roman"/>
          <w:sz w:val="24"/>
          <w:szCs w:val="24"/>
          <w:u w:val="single"/>
        </w:rPr>
        <w:t>2[</w:t>
      </w:r>
      <w:r w:rsidRPr="00E4622A">
        <w:rPr>
          <w:rFonts w:ascii="Times New Roman" w:eastAsia="Times New Roman" w:hAnsi="Times New Roman" w:cs="Times New Roman"/>
          <w:strike/>
          <w:sz w:val="24"/>
          <w:szCs w:val="24"/>
        </w:rPr>
        <w:t>3</w:t>
      </w:r>
      <w:r w:rsidRPr="00E4622A">
        <w:rPr>
          <w:rFonts w:ascii="Times New Roman" w:eastAsia="Times New Roman" w:hAnsi="Times New Roman" w:cs="Times New Roman"/>
          <w:sz w:val="24"/>
          <w:szCs w:val="24"/>
        </w:rPr>
        <w:t>]). </w:t>
      </w:r>
    </w:p>
    <w:p w14:paraId="303E7548"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Figure 21.301.08(f</w:t>
      </w:r>
      <w:proofErr w:type="gramStart"/>
      <w:r w:rsidRPr="00E4622A">
        <w:rPr>
          <w:rFonts w:ascii="Times New Roman" w:eastAsia="Times New Roman" w:hAnsi="Times New Roman" w:cs="Times New Roman"/>
          <w:sz w:val="24"/>
          <w:szCs w:val="24"/>
        </w:rPr>
        <w:t>)(</w:t>
      </w:r>
      <w:proofErr w:type="gramEnd"/>
      <w:r w:rsidRPr="00E4622A">
        <w:rPr>
          <w:rFonts w:ascii="Times New Roman" w:eastAsia="Times New Roman" w:hAnsi="Times New Roman" w:cs="Times New Roman"/>
          <w:sz w:val="24"/>
          <w:szCs w:val="24"/>
          <w:u w:val="single"/>
        </w:rPr>
        <w:t>2</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3</w:t>
      </w:r>
      <w:r w:rsidRPr="00E4622A">
        <w:rPr>
          <w:rFonts w:ascii="Times New Roman" w:eastAsia="Times New Roman" w:hAnsi="Times New Roman" w:cs="Times New Roman"/>
          <w:sz w:val="24"/>
          <w:szCs w:val="24"/>
        </w:rPr>
        <w:t>])</w:t>
      </w:r>
    </w:p>
    <w:p w14:paraId="6726108A" w14:textId="77777777" w:rsidR="00926522" w:rsidRPr="00E4622A" w:rsidRDefault="00926522" w:rsidP="00926522">
      <w:pPr>
        <w:spacing w:after="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noProof/>
          <w:sz w:val="18"/>
          <w:szCs w:val="18"/>
        </w:rPr>
        <w:lastRenderedPageBreak/>
        <w:drawing>
          <wp:inline distT="0" distB="0" distL="0" distR="0" wp14:anchorId="1A4A4C34" wp14:editId="2F5A3784">
            <wp:extent cx="3810000" cy="2324100"/>
            <wp:effectExtent l="0" t="0" r="0" b="0"/>
            <wp:docPr id="9" name="Picture 4"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324100"/>
                    </a:xfrm>
                    <a:prstGeom prst="rect">
                      <a:avLst/>
                    </a:prstGeom>
                    <a:noFill/>
                    <a:ln>
                      <a:noFill/>
                    </a:ln>
                  </pic:spPr>
                </pic:pic>
              </a:graphicData>
            </a:graphic>
          </wp:inline>
        </w:drawing>
      </w:r>
      <w:r w:rsidRPr="00E4622A">
        <w:rPr>
          <w:rFonts w:ascii="Times New Roman" w:eastAsia="Times New Roman" w:hAnsi="Times New Roman" w:cs="Times New Roman"/>
          <w:sz w:val="24"/>
          <w:szCs w:val="24"/>
        </w:rPr>
        <w:t> </w:t>
      </w:r>
    </w:p>
    <w:p w14:paraId="3A555F9D"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z w:val="24"/>
          <w:szCs w:val="24"/>
          <w:u w:val="single"/>
        </w:rPr>
        <w:t>3</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4</w:t>
      </w:r>
      <w:proofErr w:type="gramStart"/>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i/>
          <w:iCs/>
          <w:sz w:val="24"/>
          <w:szCs w:val="24"/>
        </w:rPr>
        <w:t>   </w:t>
      </w:r>
      <w:proofErr w:type="gramEnd"/>
      <w:r w:rsidRPr="00E4622A">
        <w:rPr>
          <w:rFonts w:ascii="Times New Roman" w:eastAsia="Times New Roman" w:hAnsi="Times New Roman" w:cs="Times New Roman"/>
          <w:i/>
          <w:iCs/>
          <w:sz w:val="24"/>
          <w:szCs w:val="24"/>
        </w:rPr>
        <w:t>Adjacent to sidewalks</w:t>
      </w:r>
      <w:r w:rsidRPr="00E4622A">
        <w:rPr>
          <w:rFonts w:ascii="Times New Roman" w:eastAsia="Times New Roman" w:hAnsi="Times New Roman" w:cs="Times New Roman"/>
          <w:sz w:val="24"/>
          <w:szCs w:val="24"/>
        </w:rPr>
        <w:t>. Fences adjacent to public sidewalks must be set back a minimum of two feet from the nearest edge of sidewalk. </w:t>
      </w:r>
    </w:p>
    <w:p w14:paraId="7841EFEF"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z w:val="24"/>
          <w:szCs w:val="24"/>
          <w:u w:val="single"/>
        </w:rPr>
        <w:t>4</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5</w:t>
      </w:r>
      <w:proofErr w:type="gramStart"/>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z w:val="24"/>
          <w:szCs w:val="24"/>
        </w:rPr>
        <w:t>Fire hydrant and utility clear zone</w:t>
      </w:r>
      <w:r w:rsidRPr="00E4622A">
        <w:rPr>
          <w:rFonts w:ascii="Times New Roman" w:eastAsia="Times New Roman" w:hAnsi="Times New Roman" w:cs="Times New Roman"/>
          <w:sz w:val="24"/>
          <w:szCs w:val="24"/>
        </w:rPr>
        <w:t>. The area three feet in radius around all fire hydrants, fire hose connections and utility boxes must be kept free of any fencing that could impede access to or use of the hydrant, fire hose connection or utility box. </w:t>
      </w:r>
    </w:p>
    <w:p w14:paraId="149EA53A"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z w:val="24"/>
          <w:szCs w:val="24"/>
          <w:u w:val="single"/>
        </w:rPr>
        <w:t>5</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6</w:t>
      </w:r>
      <w:proofErr w:type="gramStart"/>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z w:val="24"/>
          <w:szCs w:val="24"/>
        </w:rPr>
        <w:t>Fences in floodways</w:t>
      </w:r>
      <w:r w:rsidRPr="00E4622A">
        <w:rPr>
          <w:rFonts w:ascii="Times New Roman" w:eastAsia="Times New Roman" w:hAnsi="Times New Roman" w:cs="Times New Roman"/>
          <w:sz w:val="24"/>
          <w:szCs w:val="24"/>
        </w:rPr>
        <w:t>. Fences are not permitted in floodway areas as designated on FEMA’s flood boundary and floodway map. </w:t>
      </w:r>
    </w:p>
    <w:p w14:paraId="25357039"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w:t>
      </w:r>
      <w:r w:rsidRPr="00E4622A">
        <w:rPr>
          <w:rFonts w:ascii="Times New Roman" w:eastAsia="Times New Roman" w:hAnsi="Times New Roman" w:cs="Times New Roman"/>
          <w:sz w:val="24"/>
          <w:szCs w:val="24"/>
          <w:u w:val="single"/>
        </w:rPr>
        <w:t>6</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7</w:t>
      </w:r>
      <w:proofErr w:type="gramStart"/>
      <w:r w:rsidRPr="00E4622A">
        <w:rPr>
          <w:rFonts w:ascii="Times New Roman" w:eastAsia="Times New Roman" w:hAnsi="Times New Roman" w:cs="Times New Roman"/>
          <w:sz w:val="24"/>
          <w:szCs w:val="24"/>
        </w:rPr>
        <w:t>])   </w:t>
      </w:r>
      <w:proofErr w:type="gramEnd"/>
      <w:r w:rsidRPr="00E4622A">
        <w:rPr>
          <w:rFonts w:ascii="Times New Roman" w:eastAsia="Times New Roman" w:hAnsi="Times New Roman" w:cs="Times New Roman"/>
          <w:i/>
          <w:iCs/>
          <w:sz w:val="24"/>
          <w:szCs w:val="24"/>
        </w:rPr>
        <w:t>Drainage</w:t>
      </w:r>
      <w:r w:rsidRPr="00E4622A">
        <w:rPr>
          <w:rFonts w:ascii="Times New Roman" w:eastAsia="Times New Roman" w:hAnsi="Times New Roman" w:cs="Times New Roman"/>
          <w:sz w:val="24"/>
          <w:szCs w:val="24"/>
        </w:rPr>
        <w:t>. A fence must not adversely affect drainage or create debris build-up. </w:t>
      </w:r>
    </w:p>
    <w:p w14:paraId="0E1EFF7F" w14:textId="77777777" w:rsidR="00926522" w:rsidRPr="00E4622A" w:rsidRDefault="00926522" w:rsidP="00926522">
      <w:pPr>
        <w:rPr>
          <w:rFonts w:ascii="Aptos" w:eastAsia="Times New Roman" w:hAnsi="Aptos" w:cs="Times New Roman"/>
          <w:kern w:val="2"/>
          <w14:ligatures w14:val="standardContextual"/>
        </w:rPr>
      </w:pPr>
      <w:r w:rsidRPr="00E4622A">
        <w:rPr>
          <w:rFonts w:ascii="Times New Roman" w:eastAsia="Aptos" w:hAnsi="Times New Roman" w:cs="Times New Roman"/>
          <w:kern w:val="2"/>
          <w:sz w:val="24"/>
          <w:szCs w:val="24"/>
          <w:shd w:val="clear" w:color="auto" w:fill="FFFFFF"/>
          <w14:ligatures w14:val="standardContextual"/>
        </w:rPr>
        <w:t>***</w:t>
      </w:r>
    </w:p>
    <w:p w14:paraId="563C54DF"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sz w:val="24"/>
          <w:szCs w:val="24"/>
        </w:rPr>
        <w:t xml:space="preserve">   (m)</w:t>
      </w:r>
      <w:proofErr w:type="gramStart"/>
      <w:r w:rsidRPr="00E4622A">
        <w:rPr>
          <w:rFonts w:ascii="Times New Roman" w:eastAsia="Times New Roman" w:hAnsi="Times New Roman" w:cs="Times New Roman"/>
          <w:sz w:val="24"/>
          <w:szCs w:val="24"/>
        </w:rPr>
        <w:t xml:space="preserve">   [</w:t>
      </w:r>
      <w:proofErr w:type="gramEnd"/>
      <w:r w:rsidRPr="00E4622A">
        <w:rPr>
          <w:rFonts w:ascii="Times New Roman" w:eastAsia="Times New Roman" w:hAnsi="Times New Roman" w:cs="Times New Roman"/>
          <w:i/>
          <w:iCs/>
          <w:strike/>
          <w:sz w:val="24"/>
          <w:szCs w:val="24"/>
        </w:rPr>
        <w:t>Other constructed features</w:t>
      </w:r>
      <w:r w:rsidRPr="00E4622A">
        <w:rPr>
          <w:rFonts w:ascii="Times New Roman" w:eastAsia="Times New Roman" w:hAnsi="Times New Roman" w:cs="Times New Roman"/>
          <w:strike/>
          <w:sz w:val="24"/>
          <w:szCs w:val="24"/>
        </w:rPr>
        <w:t>. The following constructed features are differentiated from fences.</w:t>
      </w:r>
      <w:r w:rsidRPr="00E4622A">
        <w:rPr>
          <w:rFonts w:ascii="Times New Roman" w:eastAsia="Times New Roman" w:hAnsi="Times New Roman" w:cs="Times New Roman"/>
          <w:sz w:val="24"/>
          <w:szCs w:val="24"/>
        </w:rPr>
        <w:t> </w:t>
      </w:r>
    </w:p>
    <w:p w14:paraId="6390CF84"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827929">
        <w:rPr>
          <w:rFonts w:ascii="Times New Roman" w:eastAsia="Times New Roman" w:hAnsi="Times New Roman" w:cs="Times New Roman"/>
          <w:sz w:val="24"/>
          <w:szCs w:val="24"/>
        </w:rPr>
        <w:t>      </w:t>
      </w:r>
      <w:r w:rsidRPr="00E4622A">
        <w:rPr>
          <w:rFonts w:ascii="Times New Roman" w:eastAsia="Times New Roman" w:hAnsi="Times New Roman" w:cs="Times New Roman"/>
          <w:strike/>
          <w:sz w:val="24"/>
          <w:szCs w:val="24"/>
        </w:rPr>
        <w:t>(1)   </w:t>
      </w:r>
      <w:r w:rsidRPr="00E4622A">
        <w:rPr>
          <w:rFonts w:ascii="Times New Roman" w:eastAsia="Times New Roman" w:hAnsi="Times New Roman" w:cs="Times New Roman"/>
          <w:i/>
          <w:iCs/>
          <w:strike/>
          <w:sz w:val="24"/>
          <w:szCs w:val="24"/>
        </w:rPr>
        <w:t>Arbors and trellises</w:t>
      </w:r>
      <w:r w:rsidRPr="00E4622A">
        <w:rPr>
          <w:rFonts w:ascii="Times New Roman" w:eastAsia="Times New Roman" w:hAnsi="Times New Roman" w:cs="Times New Roman"/>
          <w:strike/>
          <w:sz w:val="24"/>
          <w:szCs w:val="24"/>
        </w:rPr>
        <w:t xml:space="preserve">. Except where otherwise required in this code, regulations governing fences apply to arbors and trellises used in lieu of a fence or in combination with a fence, except that arbors and trellises used in lieu of a fence may rise once to a maximum height of nine feet for </w:t>
      </w:r>
      <w:proofErr w:type="gramStart"/>
      <w:r w:rsidRPr="00E4622A">
        <w:rPr>
          <w:rFonts w:ascii="Times New Roman" w:eastAsia="Times New Roman" w:hAnsi="Times New Roman" w:cs="Times New Roman"/>
          <w:strike/>
          <w:sz w:val="24"/>
          <w:szCs w:val="24"/>
        </w:rPr>
        <w:t>a distance of six</w:t>
      </w:r>
      <w:proofErr w:type="gramEnd"/>
      <w:r w:rsidRPr="00E4622A">
        <w:rPr>
          <w:rFonts w:ascii="Times New Roman" w:eastAsia="Times New Roman" w:hAnsi="Times New Roman" w:cs="Times New Roman"/>
          <w:strike/>
          <w:sz w:val="24"/>
          <w:szCs w:val="24"/>
        </w:rPr>
        <w:t xml:space="preserve"> feet in length, in compliance with § 21.301.02(g).</w:t>
      </w:r>
      <w:r w:rsidRPr="00E4622A">
        <w:rPr>
          <w:rFonts w:ascii="Times New Roman" w:eastAsia="Times New Roman" w:hAnsi="Times New Roman" w:cs="Times New Roman"/>
          <w:sz w:val="24"/>
          <w:szCs w:val="24"/>
        </w:rPr>
        <w:t> </w:t>
      </w:r>
    </w:p>
    <w:p w14:paraId="4575F95B"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827929">
        <w:rPr>
          <w:rFonts w:ascii="Times New Roman" w:eastAsia="Times New Roman" w:hAnsi="Times New Roman" w:cs="Times New Roman"/>
          <w:sz w:val="24"/>
          <w:szCs w:val="24"/>
        </w:rPr>
        <w:t>      </w:t>
      </w:r>
      <w:r w:rsidRPr="00E4622A">
        <w:rPr>
          <w:rFonts w:ascii="Times New Roman" w:eastAsia="Times New Roman" w:hAnsi="Times New Roman" w:cs="Times New Roman"/>
          <w:strike/>
          <w:sz w:val="24"/>
          <w:szCs w:val="24"/>
        </w:rPr>
        <w:t>(2</w:t>
      </w:r>
      <w:proofErr w:type="gramStart"/>
      <w:r w:rsidRPr="00E4622A">
        <w:rPr>
          <w:rFonts w:ascii="Times New Roman" w:eastAsia="Times New Roman" w:hAnsi="Times New Roman" w:cs="Times New Roman"/>
          <w:strike/>
          <w:sz w:val="24"/>
          <w:szCs w:val="24"/>
        </w:rPr>
        <w:t>)</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color w:val="C00000"/>
          <w:sz w:val="24"/>
          <w:szCs w:val="24"/>
        </w:rPr>
        <w:t>   </w:t>
      </w:r>
      <w:proofErr w:type="gramEnd"/>
      <w:r w:rsidRPr="00E4622A">
        <w:rPr>
          <w:rFonts w:ascii="Times New Roman" w:eastAsia="Times New Roman" w:hAnsi="Times New Roman" w:cs="Times New Roman"/>
          <w:i/>
          <w:iCs/>
          <w:sz w:val="24"/>
          <w:szCs w:val="24"/>
        </w:rPr>
        <w:t>Walls</w:t>
      </w:r>
      <w:r w:rsidRPr="00E4622A">
        <w:rPr>
          <w:rFonts w:ascii="Times New Roman" w:eastAsia="Times New Roman" w:hAnsi="Times New Roman" w:cs="Times New Roman"/>
          <w:sz w:val="24"/>
          <w:szCs w:val="24"/>
        </w:rPr>
        <w:t xml:space="preserve">. Except where otherwise required in this code, regulations governing the height </w:t>
      </w:r>
      <w:proofErr w:type="gramStart"/>
      <w:r w:rsidRPr="00E4622A">
        <w:rPr>
          <w:rFonts w:ascii="Times New Roman" w:eastAsia="Times New Roman" w:hAnsi="Times New Roman" w:cs="Times New Roman"/>
          <w:sz w:val="24"/>
          <w:szCs w:val="24"/>
          <w:u w:val="single"/>
        </w:rPr>
        <w:t>and</w:t>
      </w:r>
      <w:r w:rsidRPr="00E4622A">
        <w:rPr>
          <w:rFonts w:ascii="Times New Roman" w:eastAsia="Times New Roman" w:hAnsi="Times New Roman" w:cs="Times New Roman"/>
          <w:sz w:val="24"/>
          <w:szCs w:val="24"/>
        </w:rPr>
        <w:t>[</w:t>
      </w:r>
      <w:proofErr w:type="gramEnd"/>
      <w:r w:rsidRPr="00E4622A">
        <w:rPr>
          <w:rFonts w:ascii="Times New Roman" w:eastAsia="Times New Roman" w:hAnsi="Times New Roman" w:cs="Times New Roman"/>
          <w:strike/>
          <w:sz w:val="24"/>
          <w:szCs w:val="24"/>
        </w:rPr>
        <w:t>,</w:t>
      </w:r>
      <w:r w:rsidRPr="00E4622A">
        <w:rPr>
          <w:rFonts w:ascii="Times New Roman" w:eastAsia="Times New Roman" w:hAnsi="Times New Roman" w:cs="Times New Roman"/>
          <w:sz w:val="24"/>
          <w:szCs w:val="24"/>
        </w:rPr>
        <w:t>] location [</w:t>
      </w:r>
      <w:r w:rsidRPr="00E4622A">
        <w:rPr>
          <w:rFonts w:ascii="Times New Roman" w:eastAsia="Times New Roman" w:hAnsi="Times New Roman" w:cs="Times New Roman"/>
          <w:strike/>
          <w:sz w:val="24"/>
          <w:szCs w:val="24"/>
        </w:rPr>
        <w:t>and opacity</w:t>
      </w:r>
      <w:r w:rsidRPr="00E4622A">
        <w:rPr>
          <w:rFonts w:ascii="Times New Roman" w:eastAsia="Times New Roman" w:hAnsi="Times New Roman" w:cs="Times New Roman"/>
          <w:sz w:val="24"/>
          <w:szCs w:val="24"/>
        </w:rPr>
        <w:t>] of fences apply to walls used in lieu of a fence or combination with a fence. </w:t>
      </w:r>
      <w:r w:rsidRPr="00E4622A">
        <w:rPr>
          <w:rFonts w:ascii="Times New Roman" w:eastAsia="Times New Roman" w:hAnsi="Times New Roman" w:cs="Times New Roman"/>
          <w:sz w:val="24"/>
          <w:szCs w:val="24"/>
          <w:u w:val="single"/>
        </w:rPr>
        <w:t>Setback requirements apply for walls over four feet tall.</w:t>
      </w:r>
      <w:r w:rsidRPr="00166095">
        <w:rPr>
          <w:rFonts w:ascii="Times New Roman" w:eastAsia="Times New Roman" w:hAnsi="Times New Roman" w:cs="Times New Roman"/>
          <w:sz w:val="24"/>
          <w:szCs w:val="24"/>
        </w:rPr>
        <w:t> </w:t>
      </w:r>
    </w:p>
    <w:p w14:paraId="59EC024E" w14:textId="77777777" w:rsidR="00926522" w:rsidRPr="00E4622A" w:rsidRDefault="00926522" w:rsidP="00926522">
      <w:pPr>
        <w:spacing w:before="180" w:after="180" w:line="240" w:lineRule="auto"/>
        <w:textAlignment w:val="baseline"/>
        <w:rPr>
          <w:rFonts w:ascii="Times New Roman" w:eastAsia="Times New Roman" w:hAnsi="Times New Roman" w:cs="Times New Roman"/>
          <w:sz w:val="18"/>
          <w:szCs w:val="18"/>
        </w:rPr>
      </w:pPr>
      <w:r w:rsidRPr="00E4622A">
        <w:rPr>
          <w:rFonts w:ascii="Times New Roman" w:eastAsia="Times New Roman" w:hAnsi="Times New Roman" w:cs="Times New Roman"/>
          <w:color w:val="C00000"/>
          <w:sz w:val="24"/>
          <w:szCs w:val="24"/>
        </w:rPr>
        <w:t>  </w:t>
      </w:r>
      <w:r w:rsidRPr="00E4622A">
        <w:rPr>
          <w:rFonts w:ascii="Times New Roman" w:eastAsia="Times New Roman" w:hAnsi="Times New Roman" w:cs="Times New Roman"/>
          <w:sz w:val="24"/>
          <w:szCs w:val="24"/>
        </w:rPr>
        <w:t>[</w:t>
      </w:r>
      <w:r w:rsidRPr="00E4622A">
        <w:rPr>
          <w:rFonts w:ascii="Times New Roman" w:eastAsia="Times New Roman" w:hAnsi="Times New Roman" w:cs="Times New Roman"/>
          <w:strike/>
          <w:sz w:val="24"/>
          <w:szCs w:val="24"/>
        </w:rPr>
        <w:t>(</w:t>
      </w:r>
      <w:proofErr w:type="gramStart"/>
      <w:r w:rsidRPr="00E4622A">
        <w:rPr>
          <w:rFonts w:ascii="Times New Roman" w:eastAsia="Times New Roman" w:hAnsi="Times New Roman" w:cs="Times New Roman"/>
          <w:strike/>
          <w:sz w:val="24"/>
          <w:szCs w:val="24"/>
        </w:rPr>
        <w:t>n)   </w:t>
      </w:r>
      <w:proofErr w:type="gramEnd"/>
      <w:r w:rsidRPr="00E4622A">
        <w:rPr>
          <w:rFonts w:ascii="Times New Roman" w:eastAsia="Times New Roman" w:hAnsi="Times New Roman" w:cs="Times New Roman"/>
          <w:i/>
          <w:iCs/>
          <w:strike/>
          <w:sz w:val="24"/>
          <w:szCs w:val="24"/>
        </w:rPr>
        <w:t>Effective date</w:t>
      </w:r>
      <w:r w:rsidRPr="00E4622A">
        <w:rPr>
          <w:rFonts w:ascii="Times New Roman" w:eastAsia="Times New Roman" w:hAnsi="Times New Roman" w:cs="Times New Roman"/>
          <w:strike/>
          <w:sz w:val="24"/>
          <w:szCs w:val="24"/>
        </w:rPr>
        <w:t>. This section will be effective on December 31, 2008.</w:t>
      </w:r>
      <w:r w:rsidRPr="00E4622A">
        <w:rPr>
          <w:rFonts w:ascii="Times New Roman" w:eastAsia="Times New Roman" w:hAnsi="Times New Roman" w:cs="Times New Roman"/>
          <w:sz w:val="24"/>
          <w:szCs w:val="24"/>
        </w:rPr>
        <w:t>] </w:t>
      </w:r>
    </w:p>
    <w:p w14:paraId="4E2159E7" w14:textId="77777777" w:rsidR="00926522" w:rsidRPr="00E4622A" w:rsidRDefault="00926522" w:rsidP="00926522">
      <w:pPr>
        <w:spacing w:line="276" w:lineRule="auto"/>
        <w:rPr>
          <w:rFonts w:ascii="Times New Roman" w:eastAsia="Aptos" w:hAnsi="Times New Roman" w:cs="Times New Roman"/>
          <w:b/>
          <w:bCs/>
          <w:kern w:val="2"/>
          <w:sz w:val="24"/>
          <w:szCs w:val="24"/>
          <w:shd w:val="clear" w:color="auto" w:fill="FFFFFF"/>
          <w14:ligatures w14:val="standardContextual"/>
        </w:rPr>
      </w:pPr>
    </w:p>
    <w:p w14:paraId="7082DE83" w14:textId="77777777" w:rsidR="00926522" w:rsidRDefault="00926522" w:rsidP="00926522">
      <w:pPr>
        <w:spacing w:line="240" w:lineRule="auto"/>
        <w:rPr>
          <w:rFonts w:ascii="Times New Roman" w:eastAsia="Aptos" w:hAnsi="Times New Roman" w:cs="Times New Roman"/>
          <w:kern w:val="2"/>
          <w:sz w:val="24"/>
          <w:szCs w:val="24"/>
          <w14:ligatures w14:val="standardContextual"/>
        </w:rPr>
      </w:pPr>
      <w:r w:rsidRPr="00E4622A">
        <w:rPr>
          <w:rFonts w:ascii="Times New Roman" w:eastAsia="Aptos" w:hAnsi="Times New Roman" w:cs="Times New Roman"/>
          <w:kern w:val="2"/>
          <w:sz w:val="24"/>
          <w:szCs w:val="24"/>
          <w14:ligatures w14:val="standardContextual"/>
        </w:rPr>
        <w:t>Section 2. Effective Date. This Ordinance shall be in full force and effect from and after its passage and publication according to law.</w:t>
      </w:r>
    </w:p>
    <w:p w14:paraId="19997589" w14:textId="77777777" w:rsidR="00224338" w:rsidRPr="00E4622A" w:rsidRDefault="00224338" w:rsidP="00926522">
      <w:pPr>
        <w:spacing w:line="240" w:lineRule="auto"/>
        <w:rPr>
          <w:rFonts w:ascii="Times New Roman" w:eastAsia="Aptos" w:hAnsi="Times New Roman" w:cs="Times New Roman"/>
          <w:kern w:val="2"/>
          <w:sz w:val="24"/>
          <w:szCs w:val="24"/>
          <w14:ligatures w14:val="standardContextual"/>
        </w:rPr>
      </w:pPr>
    </w:p>
    <w:p w14:paraId="679F417F" w14:textId="77777777" w:rsidR="00926522" w:rsidRPr="00E4622A" w:rsidRDefault="00926522" w:rsidP="00926522">
      <w:pPr>
        <w:spacing w:line="240" w:lineRule="auto"/>
        <w:rPr>
          <w:rFonts w:ascii="Times New Roman" w:eastAsia="Aptos" w:hAnsi="Times New Roman" w:cs="Times New Roman"/>
          <w:kern w:val="2"/>
          <w:sz w:val="24"/>
          <w:szCs w:val="24"/>
          <w14:ligatures w14:val="standardContextual"/>
        </w:rPr>
      </w:pPr>
    </w:p>
    <w:p w14:paraId="63A0935B" w14:textId="77777777" w:rsidR="00926522" w:rsidRPr="00E4622A" w:rsidRDefault="00926522" w:rsidP="00926522">
      <w:pPr>
        <w:spacing w:line="240" w:lineRule="auto"/>
        <w:jc w:val="center"/>
        <w:rPr>
          <w:rFonts w:ascii="Times New Roman" w:eastAsia="Aptos" w:hAnsi="Times New Roman" w:cs="Times New Roman"/>
          <w:kern w:val="2"/>
          <w:sz w:val="24"/>
          <w:szCs w:val="24"/>
          <w14:ligatures w14:val="standardContextual"/>
        </w:rPr>
      </w:pPr>
      <w:r w:rsidRPr="00E4622A">
        <w:rPr>
          <w:rFonts w:ascii="Times New Roman" w:eastAsia="Aptos" w:hAnsi="Times New Roman" w:cs="Times New Roman"/>
          <w:kern w:val="2"/>
          <w:sz w:val="24"/>
          <w:szCs w:val="24"/>
          <w14:ligatures w14:val="standardContextual"/>
        </w:rPr>
        <w:lastRenderedPageBreak/>
        <w:t xml:space="preserve">Passed and adopted </w:t>
      </w:r>
      <w:r>
        <w:rPr>
          <w:rFonts w:ascii="Times New Roman" w:eastAsia="Aptos" w:hAnsi="Times New Roman" w:cs="Times New Roman"/>
          <w:kern w:val="2"/>
          <w:sz w:val="24"/>
          <w:szCs w:val="24"/>
          <w14:ligatures w14:val="standardContextual"/>
        </w:rPr>
        <w:t>on March 23</w:t>
      </w:r>
      <w:r w:rsidRPr="00E4622A">
        <w:rPr>
          <w:rFonts w:ascii="Times New Roman" w:eastAsia="Aptos" w:hAnsi="Times New Roman" w:cs="Times New Roman"/>
          <w:kern w:val="2"/>
          <w:sz w:val="24"/>
          <w:szCs w:val="24"/>
          <w14:ligatures w14:val="standardContextual"/>
        </w:rPr>
        <w:t>, 2026.</w:t>
      </w:r>
    </w:p>
    <w:p w14:paraId="2241EB51" w14:textId="77777777" w:rsidR="00926522" w:rsidRPr="00E4622A" w:rsidRDefault="00926522" w:rsidP="00926522">
      <w:pPr>
        <w:spacing w:line="240" w:lineRule="auto"/>
        <w:jc w:val="center"/>
        <w:rPr>
          <w:rFonts w:ascii="Times New Roman" w:eastAsia="Aptos" w:hAnsi="Times New Roman" w:cs="Times New Roman"/>
          <w:kern w:val="2"/>
          <w:sz w:val="24"/>
          <w:szCs w:val="24"/>
          <w14:ligatures w14:val="standardContextual"/>
        </w:rPr>
      </w:pPr>
    </w:p>
    <w:p w14:paraId="55ED536C" w14:textId="77777777" w:rsidR="00926522" w:rsidRPr="00E4622A" w:rsidRDefault="00926522" w:rsidP="00926522">
      <w:pPr>
        <w:spacing w:line="240" w:lineRule="auto"/>
        <w:jc w:val="center"/>
        <w:rPr>
          <w:rFonts w:ascii="Times New Roman" w:eastAsia="Aptos" w:hAnsi="Times New Roman" w:cs="Times New Roman"/>
          <w:kern w:val="2"/>
          <w:sz w:val="24"/>
          <w:szCs w:val="24"/>
          <w14:ligatures w14:val="standardContextual"/>
        </w:rPr>
      </w:pPr>
    </w:p>
    <w:p w14:paraId="0CA63DA4" w14:textId="77777777" w:rsidR="00926522" w:rsidRPr="00E4622A" w:rsidRDefault="00926522" w:rsidP="00926522">
      <w:pPr>
        <w:spacing w:line="240" w:lineRule="auto"/>
        <w:ind w:left="4320" w:firstLine="720"/>
        <w:rPr>
          <w:rFonts w:ascii="Times New Roman" w:eastAsia="Aptos" w:hAnsi="Times New Roman" w:cs="Times New Roman"/>
          <w:kern w:val="2"/>
          <w:sz w:val="24"/>
          <w:szCs w:val="24"/>
          <w14:ligatures w14:val="standardContextual"/>
        </w:rPr>
      </w:pPr>
      <w:bookmarkStart w:id="0" w:name="_Hlk208929866"/>
      <w:r w:rsidRPr="00E4622A">
        <w:rPr>
          <w:rFonts w:ascii="Times New Roman" w:eastAsia="Aptos" w:hAnsi="Times New Roman" w:cs="Times New Roman"/>
          <w:kern w:val="2"/>
          <w:sz w:val="24"/>
          <w:szCs w:val="24"/>
          <w14:ligatures w14:val="standardContextual"/>
        </w:rPr>
        <w:t>______________________________</w:t>
      </w:r>
    </w:p>
    <w:p w14:paraId="6097632A" w14:textId="77777777" w:rsidR="00926522" w:rsidRPr="00E4622A" w:rsidRDefault="00926522" w:rsidP="00926522">
      <w:pPr>
        <w:spacing w:line="240" w:lineRule="auto"/>
        <w:ind w:left="4320" w:firstLine="720"/>
        <w:rPr>
          <w:rFonts w:ascii="Times New Roman" w:eastAsia="Aptos" w:hAnsi="Times New Roman" w:cs="Times New Roman"/>
          <w:kern w:val="2"/>
          <w:sz w:val="24"/>
          <w:szCs w:val="24"/>
          <w14:ligatures w14:val="standardContextual"/>
        </w:rPr>
      </w:pPr>
      <w:r w:rsidRPr="00E4622A">
        <w:rPr>
          <w:rFonts w:ascii="Times New Roman" w:eastAsia="Aptos" w:hAnsi="Times New Roman" w:cs="Times New Roman"/>
          <w:kern w:val="2"/>
          <w:sz w:val="24"/>
          <w:szCs w:val="24"/>
          <w14:ligatures w14:val="standardContextual"/>
        </w:rPr>
        <w:t xml:space="preserve">Mayor </w:t>
      </w:r>
    </w:p>
    <w:p w14:paraId="2AC43101" w14:textId="77777777" w:rsidR="00926522" w:rsidRPr="00E4622A" w:rsidRDefault="00926522" w:rsidP="00926522">
      <w:pPr>
        <w:spacing w:line="240" w:lineRule="auto"/>
        <w:ind w:left="4320" w:firstLine="720"/>
        <w:rPr>
          <w:rFonts w:ascii="Times New Roman" w:eastAsia="Aptos" w:hAnsi="Times New Roman" w:cs="Times New Roman"/>
          <w:kern w:val="2"/>
          <w:sz w:val="24"/>
          <w:szCs w:val="24"/>
          <w14:ligatures w14:val="standardContextual"/>
        </w:rPr>
      </w:pPr>
    </w:p>
    <w:p w14:paraId="4398B8AC" w14:textId="77777777" w:rsidR="00926522" w:rsidRPr="00E4622A" w:rsidRDefault="00926522" w:rsidP="00926522">
      <w:pPr>
        <w:spacing w:line="240" w:lineRule="auto"/>
        <w:rPr>
          <w:rFonts w:ascii="Times New Roman" w:eastAsia="Aptos" w:hAnsi="Times New Roman" w:cs="Times New Roman"/>
          <w:kern w:val="2"/>
          <w:sz w:val="24"/>
          <w:szCs w:val="24"/>
          <w14:ligatures w14:val="standardContextual"/>
        </w:rPr>
      </w:pPr>
      <w:r w:rsidRPr="00E4622A">
        <w:rPr>
          <w:rFonts w:ascii="Times New Roman" w:eastAsia="Aptos" w:hAnsi="Times New Roman" w:cs="Times New Roman"/>
          <w:kern w:val="2"/>
          <w:sz w:val="24"/>
          <w:szCs w:val="24"/>
          <w14:ligatures w14:val="standardContextual"/>
        </w:rPr>
        <w:t xml:space="preserve">ATTEST: </w:t>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t>APPROVED:</w:t>
      </w:r>
    </w:p>
    <w:p w14:paraId="54F178FF" w14:textId="77777777" w:rsidR="00926522" w:rsidRPr="00E4622A" w:rsidRDefault="00926522" w:rsidP="00926522">
      <w:pPr>
        <w:spacing w:line="240" w:lineRule="auto"/>
        <w:rPr>
          <w:rFonts w:ascii="Times New Roman" w:eastAsia="Aptos" w:hAnsi="Times New Roman" w:cs="Times New Roman"/>
          <w:kern w:val="2"/>
          <w:sz w:val="24"/>
          <w:szCs w:val="24"/>
          <w14:ligatures w14:val="standardContextual"/>
        </w:rPr>
      </w:pPr>
    </w:p>
    <w:p w14:paraId="4EBBB8A9" w14:textId="77777777" w:rsidR="00926522" w:rsidRPr="00E4622A" w:rsidRDefault="00926522" w:rsidP="00926522">
      <w:pPr>
        <w:spacing w:line="240" w:lineRule="auto"/>
        <w:rPr>
          <w:rFonts w:ascii="Times New Roman" w:eastAsia="Aptos" w:hAnsi="Times New Roman" w:cs="Times New Roman"/>
          <w:kern w:val="2"/>
          <w:sz w:val="24"/>
          <w:szCs w:val="24"/>
          <w14:ligatures w14:val="standardContextual"/>
        </w:rPr>
      </w:pPr>
      <w:r w:rsidRPr="00E4622A">
        <w:rPr>
          <w:rFonts w:ascii="Times New Roman" w:eastAsia="Aptos" w:hAnsi="Times New Roman" w:cs="Times New Roman"/>
          <w:kern w:val="2"/>
          <w:sz w:val="24"/>
          <w:szCs w:val="24"/>
          <w14:ligatures w14:val="standardContextual"/>
        </w:rPr>
        <w:t xml:space="preserve">__________________________ </w:t>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t xml:space="preserve">            ______________________________ </w:t>
      </w:r>
    </w:p>
    <w:p w14:paraId="12A80610" w14:textId="77777777" w:rsidR="00926522" w:rsidRPr="00E4622A" w:rsidRDefault="00926522" w:rsidP="00926522">
      <w:pPr>
        <w:spacing w:line="240" w:lineRule="auto"/>
        <w:rPr>
          <w:rFonts w:ascii="Times New Roman" w:eastAsia="Aptos" w:hAnsi="Times New Roman" w:cs="Times New Roman"/>
          <w:kern w:val="2"/>
          <w:sz w:val="24"/>
          <w:szCs w:val="24"/>
          <w14:ligatures w14:val="standardContextual"/>
        </w:rPr>
      </w:pPr>
      <w:r w:rsidRPr="00E4622A">
        <w:rPr>
          <w:rFonts w:ascii="Times New Roman" w:eastAsia="Aptos" w:hAnsi="Times New Roman" w:cs="Times New Roman"/>
          <w:kern w:val="2"/>
          <w:sz w:val="24"/>
          <w:szCs w:val="24"/>
          <w14:ligatures w14:val="standardContextual"/>
        </w:rPr>
        <w:t xml:space="preserve">Secretary to the Council </w:t>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r>
      <w:r w:rsidRPr="00E4622A">
        <w:rPr>
          <w:rFonts w:ascii="Times New Roman" w:eastAsia="Aptos" w:hAnsi="Times New Roman" w:cs="Times New Roman"/>
          <w:kern w:val="2"/>
          <w:sz w:val="24"/>
          <w:szCs w:val="24"/>
          <w14:ligatures w14:val="standardContextual"/>
        </w:rPr>
        <w:tab/>
        <w:t>City Attorney</w:t>
      </w:r>
    </w:p>
    <w:bookmarkEnd w:id="0"/>
    <w:p w14:paraId="0C53AFFB" w14:textId="772D9832" w:rsidR="00F74B03" w:rsidRDefault="00F74B03" w:rsidP="0088525D">
      <w:pPr>
        <w:pStyle w:val="Body"/>
        <w:spacing w:line="240" w:lineRule="auto"/>
      </w:pPr>
    </w:p>
    <w:sectPr w:rsidR="00F74B0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CFCC" w14:textId="77777777" w:rsidR="005D6D21" w:rsidRDefault="005D6D21" w:rsidP="00E66885">
      <w:pPr>
        <w:spacing w:after="0" w:line="240" w:lineRule="auto"/>
      </w:pPr>
      <w:r>
        <w:separator/>
      </w:r>
    </w:p>
  </w:endnote>
  <w:endnote w:type="continuationSeparator" w:id="0">
    <w:p w14:paraId="2D29B8C5" w14:textId="77777777" w:rsidR="005D6D21" w:rsidRDefault="005D6D21" w:rsidP="00E6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0B38" w14:textId="77777777" w:rsidR="00E66885" w:rsidRDefault="00E66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C87A" w14:textId="77777777" w:rsidR="00E66885" w:rsidRDefault="00E66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41CB" w14:textId="77777777" w:rsidR="00E66885" w:rsidRDefault="00E66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267E" w14:textId="77777777" w:rsidR="005D6D21" w:rsidRDefault="005D6D21" w:rsidP="00E66885">
      <w:pPr>
        <w:spacing w:after="0" w:line="240" w:lineRule="auto"/>
      </w:pPr>
      <w:r>
        <w:separator/>
      </w:r>
    </w:p>
  </w:footnote>
  <w:footnote w:type="continuationSeparator" w:id="0">
    <w:p w14:paraId="792D22FD" w14:textId="77777777" w:rsidR="005D6D21" w:rsidRDefault="005D6D21" w:rsidP="00E66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8577" w14:textId="578949A4" w:rsidR="00E66885" w:rsidRDefault="00E66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5BDD" w14:textId="48DB0274" w:rsidR="00E66885" w:rsidRDefault="00E66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7CE4" w14:textId="67B2F5B7" w:rsidR="00E66885" w:rsidRDefault="00E66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45"/>
    <w:rsid w:val="000B52B1"/>
    <w:rsid w:val="00224338"/>
    <w:rsid w:val="002876C7"/>
    <w:rsid w:val="002A0946"/>
    <w:rsid w:val="00360522"/>
    <w:rsid w:val="00490CE1"/>
    <w:rsid w:val="004A6226"/>
    <w:rsid w:val="004B5275"/>
    <w:rsid w:val="004E374A"/>
    <w:rsid w:val="005D6D21"/>
    <w:rsid w:val="006B67DD"/>
    <w:rsid w:val="006E4F78"/>
    <w:rsid w:val="00711A0B"/>
    <w:rsid w:val="00761DA7"/>
    <w:rsid w:val="00780AED"/>
    <w:rsid w:val="0088525D"/>
    <w:rsid w:val="008E7105"/>
    <w:rsid w:val="008F3392"/>
    <w:rsid w:val="009116C8"/>
    <w:rsid w:val="00926522"/>
    <w:rsid w:val="009B42FB"/>
    <w:rsid w:val="009E0D59"/>
    <w:rsid w:val="00A25B10"/>
    <w:rsid w:val="00A6415B"/>
    <w:rsid w:val="00A86E80"/>
    <w:rsid w:val="00A90B44"/>
    <w:rsid w:val="00BC360A"/>
    <w:rsid w:val="00C10145"/>
    <w:rsid w:val="00C143BB"/>
    <w:rsid w:val="00D35ACF"/>
    <w:rsid w:val="00D42C12"/>
    <w:rsid w:val="00E62F20"/>
    <w:rsid w:val="00E66885"/>
    <w:rsid w:val="00EF3D52"/>
    <w:rsid w:val="00F74B03"/>
    <w:rsid w:val="00F84567"/>
    <w:rsid w:val="00FB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3AF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145"/>
    <w:rPr>
      <w:color w:val="0563C1" w:themeColor="hyperlink"/>
      <w:u w:val="single"/>
    </w:rPr>
  </w:style>
  <w:style w:type="paragraph" w:styleId="Revision">
    <w:name w:val="Revision"/>
    <w:hidden/>
    <w:uiPriority w:val="99"/>
    <w:semiHidden/>
    <w:rsid w:val="006E4F78"/>
    <w:pPr>
      <w:spacing w:after="0" w:line="240" w:lineRule="auto"/>
    </w:pPr>
  </w:style>
  <w:style w:type="paragraph" w:styleId="BalloonText">
    <w:name w:val="Balloon Text"/>
    <w:basedOn w:val="Normal"/>
    <w:link w:val="BalloonTextChar"/>
    <w:uiPriority w:val="99"/>
    <w:semiHidden/>
    <w:unhideWhenUsed/>
    <w:rsid w:val="006E4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F78"/>
    <w:rPr>
      <w:rFonts w:ascii="Segoe UI" w:hAnsi="Segoe UI" w:cs="Segoe UI"/>
      <w:sz w:val="18"/>
      <w:szCs w:val="18"/>
    </w:rPr>
  </w:style>
  <w:style w:type="paragraph" w:customStyle="1" w:styleId="TableNormal1">
    <w:name w:val="Table Normal1"/>
    <w:unhideWhenUsed/>
    <w:rsid w:val="00BC360A"/>
    <w:pPr>
      <w:spacing w:after="0" w:line="240" w:lineRule="auto"/>
    </w:pPr>
    <w:rPr>
      <w:rFonts w:ascii="Calibri" w:eastAsia="Calibri" w:hAnsi="Calibri" w:cs="Calibri"/>
      <w:sz w:val="20"/>
      <w:szCs w:val="20"/>
    </w:rPr>
  </w:style>
  <w:style w:type="paragraph" w:customStyle="1" w:styleId="Body">
    <w:name w:val="Body"/>
    <w:basedOn w:val="Normal"/>
    <w:rsid w:val="00360522"/>
    <w:pPr>
      <w:spacing w:after="0" w:line="480" w:lineRule="exact"/>
    </w:pPr>
    <w:rPr>
      <w:rFonts w:ascii="Times New Roman" w:eastAsia="Times New Roman" w:hAnsi="Times New Roman" w:cs="Times New Roman"/>
      <w:color w:val="000000"/>
      <w:sz w:val="24"/>
      <w:szCs w:val="24"/>
    </w:rPr>
  </w:style>
  <w:style w:type="paragraph" w:styleId="NoSpacing">
    <w:name w:val="No Spacing"/>
    <w:uiPriority w:val="1"/>
    <w:qFormat/>
    <w:rsid w:val="00360522"/>
    <w:pPr>
      <w:spacing w:after="0" w:line="240" w:lineRule="auto"/>
    </w:pPr>
  </w:style>
  <w:style w:type="paragraph" w:styleId="Header">
    <w:name w:val="header"/>
    <w:basedOn w:val="Normal"/>
    <w:link w:val="HeaderChar"/>
    <w:uiPriority w:val="99"/>
    <w:unhideWhenUsed/>
    <w:rsid w:val="00E66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85"/>
  </w:style>
  <w:style w:type="paragraph" w:styleId="Footer">
    <w:name w:val="footer"/>
    <w:basedOn w:val="Normal"/>
    <w:link w:val="FooterChar"/>
    <w:uiPriority w:val="99"/>
    <w:unhideWhenUsed/>
    <w:rsid w:val="00E66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85"/>
  </w:style>
  <w:style w:type="paragraph" w:styleId="CommentText">
    <w:name w:val="annotation text"/>
    <w:basedOn w:val="Normal"/>
    <w:link w:val="CommentTextChar"/>
    <w:uiPriority w:val="99"/>
    <w:unhideWhenUsed/>
    <w:rsid w:val="00F84567"/>
    <w:pPr>
      <w:spacing w:line="240" w:lineRule="auto"/>
    </w:pPr>
    <w:rPr>
      <w:sz w:val="20"/>
      <w:szCs w:val="20"/>
    </w:rPr>
  </w:style>
  <w:style w:type="character" w:customStyle="1" w:styleId="CommentTextChar">
    <w:name w:val="Comment Text Char"/>
    <w:basedOn w:val="DefaultParagraphFont"/>
    <w:link w:val="CommentText"/>
    <w:uiPriority w:val="99"/>
    <w:rsid w:val="00F84567"/>
    <w:rPr>
      <w:sz w:val="20"/>
      <w:szCs w:val="20"/>
    </w:rPr>
  </w:style>
  <w:style w:type="character" w:styleId="CommentReference">
    <w:name w:val="annotation reference"/>
    <w:basedOn w:val="DefaultParagraphFont"/>
    <w:uiPriority w:val="99"/>
    <w:semiHidden/>
    <w:unhideWhenUsed/>
    <w:rsid w:val="00F84567"/>
    <w:rPr>
      <w:sz w:val="16"/>
      <w:szCs w:val="16"/>
    </w:rPr>
  </w:style>
  <w:style w:type="paragraph" w:styleId="CommentSubject">
    <w:name w:val="annotation subject"/>
    <w:basedOn w:val="CommentText"/>
    <w:next w:val="CommentText"/>
    <w:link w:val="CommentSubjectChar"/>
    <w:uiPriority w:val="99"/>
    <w:semiHidden/>
    <w:unhideWhenUsed/>
    <w:rsid w:val="00FB19A6"/>
    <w:rPr>
      <w:b/>
      <w:bCs/>
    </w:rPr>
  </w:style>
  <w:style w:type="character" w:customStyle="1" w:styleId="CommentSubjectChar">
    <w:name w:val="Comment Subject Char"/>
    <w:basedOn w:val="CommentTextChar"/>
    <w:link w:val="CommentSubject"/>
    <w:uiPriority w:val="99"/>
    <w:semiHidden/>
    <w:rsid w:val="00FB19A6"/>
    <w:rPr>
      <w:b/>
      <w:bCs/>
      <w:sz w:val="20"/>
      <w:szCs w:val="20"/>
    </w:rPr>
  </w:style>
  <w:style w:type="table" w:styleId="TableGrid">
    <w:name w:val="Table Grid"/>
    <w:basedOn w:val="TableNormal"/>
    <w:uiPriority w:val="39"/>
    <w:rsid w:val="009265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1941">
      <w:bodyDiv w:val="1"/>
      <w:marLeft w:val="0"/>
      <w:marRight w:val="0"/>
      <w:marTop w:val="0"/>
      <w:marBottom w:val="0"/>
      <w:divBdr>
        <w:top w:val="none" w:sz="0" w:space="0" w:color="auto"/>
        <w:left w:val="none" w:sz="0" w:space="0" w:color="auto"/>
        <w:bottom w:val="none" w:sz="0" w:space="0" w:color="auto"/>
        <w:right w:val="none" w:sz="0" w:space="0" w:color="auto"/>
      </w:divBdr>
      <w:divsChild>
        <w:div w:id="934479429">
          <w:marLeft w:val="0"/>
          <w:marRight w:val="0"/>
          <w:marTop w:val="580"/>
          <w:marBottom w:val="280"/>
          <w:divBdr>
            <w:top w:val="none" w:sz="0" w:space="0" w:color="auto"/>
            <w:left w:val="none" w:sz="0" w:space="0" w:color="auto"/>
            <w:bottom w:val="none" w:sz="0" w:space="0" w:color="auto"/>
            <w:right w:val="none" w:sz="0" w:space="0" w:color="auto"/>
          </w:divBdr>
          <w:divsChild>
            <w:div w:id="21053329">
              <w:marLeft w:val="0"/>
              <w:marRight w:val="0"/>
              <w:marTop w:val="0"/>
              <w:marBottom w:val="0"/>
              <w:divBdr>
                <w:top w:val="none" w:sz="0" w:space="0" w:color="auto"/>
                <w:left w:val="none" w:sz="0" w:space="0" w:color="auto"/>
                <w:bottom w:val="none" w:sz="0" w:space="0" w:color="auto"/>
                <w:right w:val="none" w:sz="0" w:space="0" w:color="auto"/>
              </w:divBdr>
            </w:div>
          </w:divsChild>
        </w:div>
        <w:div w:id="207188178">
          <w:marLeft w:val="0"/>
          <w:marRight w:val="0"/>
          <w:marTop w:val="0"/>
          <w:marBottom w:val="180"/>
          <w:divBdr>
            <w:top w:val="none" w:sz="0" w:space="0" w:color="auto"/>
            <w:left w:val="none" w:sz="0" w:space="0" w:color="auto"/>
            <w:bottom w:val="none" w:sz="0" w:space="0" w:color="auto"/>
            <w:right w:val="none" w:sz="0" w:space="0" w:color="auto"/>
          </w:divBdr>
          <w:divsChild>
            <w:div w:id="156652193">
              <w:marLeft w:val="0"/>
              <w:marRight w:val="0"/>
              <w:marTop w:val="0"/>
              <w:marBottom w:val="0"/>
              <w:divBdr>
                <w:top w:val="none" w:sz="0" w:space="0" w:color="auto"/>
                <w:left w:val="none" w:sz="0" w:space="0" w:color="auto"/>
                <w:bottom w:val="none" w:sz="0" w:space="0" w:color="auto"/>
                <w:right w:val="none" w:sz="0" w:space="0" w:color="auto"/>
              </w:divBdr>
            </w:div>
          </w:divsChild>
        </w:div>
        <w:div w:id="589386789">
          <w:marLeft w:val="0"/>
          <w:marRight w:val="0"/>
          <w:marTop w:val="0"/>
          <w:marBottom w:val="180"/>
          <w:divBdr>
            <w:top w:val="none" w:sz="0" w:space="0" w:color="auto"/>
            <w:left w:val="none" w:sz="0" w:space="0" w:color="auto"/>
            <w:bottom w:val="none" w:sz="0" w:space="0" w:color="auto"/>
            <w:right w:val="none" w:sz="0" w:space="0" w:color="auto"/>
          </w:divBdr>
          <w:divsChild>
            <w:div w:id="1521429344">
              <w:marLeft w:val="0"/>
              <w:marRight w:val="0"/>
              <w:marTop w:val="0"/>
              <w:marBottom w:val="0"/>
              <w:divBdr>
                <w:top w:val="none" w:sz="0" w:space="0" w:color="auto"/>
                <w:left w:val="none" w:sz="0" w:space="0" w:color="auto"/>
                <w:bottom w:val="none" w:sz="0" w:space="0" w:color="auto"/>
                <w:right w:val="none" w:sz="0" w:space="0" w:color="auto"/>
              </w:divBdr>
            </w:div>
          </w:divsChild>
        </w:div>
        <w:div w:id="1754661444">
          <w:marLeft w:val="0"/>
          <w:marRight w:val="0"/>
          <w:marTop w:val="0"/>
          <w:marBottom w:val="180"/>
          <w:divBdr>
            <w:top w:val="none" w:sz="0" w:space="0" w:color="auto"/>
            <w:left w:val="none" w:sz="0" w:space="0" w:color="auto"/>
            <w:bottom w:val="none" w:sz="0" w:space="0" w:color="auto"/>
            <w:right w:val="none" w:sz="0" w:space="0" w:color="auto"/>
          </w:divBdr>
          <w:divsChild>
            <w:div w:id="637415657">
              <w:marLeft w:val="0"/>
              <w:marRight w:val="0"/>
              <w:marTop w:val="0"/>
              <w:marBottom w:val="0"/>
              <w:divBdr>
                <w:top w:val="none" w:sz="0" w:space="0" w:color="auto"/>
                <w:left w:val="none" w:sz="0" w:space="0" w:color="auto"/>
                <w:bottom w:val="none" w:sz="0" w:space="0" w:color="auto"/>
                <w:right w:val="none" w:sz="0" w:space="0" w:color="auto"/>
              </w:divBdr>
            </w:div>
          </w:divsChild>
        </w:div>
        <w:div w:id="1482382601">
          <w:marLeft w:val="0"/>
          <w:marRight w:val="0"/>
          <w:marTop w:val="0"/>
          <w:marBottom w:val="180"/>
          <w:divBdr>
            <w:top w:val="none" w:sz="0" w:space="0" w:color="auto"/>
            <w:left w:val="none" w:sz="0" w:space="0" w:color="auto"/>
            <w:bottom w:val="none" w:sz="0" w:space="0" w:color="auto"/>
            <w:right w:val="none" w:sz="0" w:space="0" w:color="auto"/>
          </w:divBdr>
          <w:divsChild>
            <w:div w:id="2099788022">
              <w:marLeft w:val="0"/>
              <w:marRight w:val="0"/>
              <w:marTop w:val="0"/>
              <w:marBottom w:val="0"/>
              <w:divBdr>
                <w:top w:val="none" w:sz="0" w:space="0" w:color="auto"/>
                <w:left w:val="none" w:sz="0" w:space="0" w:color="auto"/>
                <w:bottom w:val="none" w:sz="0" w:space="0" w:color="auto"/>
                <w:right w:val="none" w:sz="0" w:space="0" w:color="auto"/>
              </w:divBdr>
            </w:div>
          </w:divsChild>
        </w:div>
        <w:div w:id="1194264689">
          <w:marLeft w:val="0"/>
          <w:marRight w:val="0"/>
          <w:marTop w:val="0"/>
          <w:marBottom w:val="180"/>
          <w:divBdr>
            <w:top w:val="none" w:sz="0" w:space="0" w:color="auto"/>
            <w:left w:val="none" w:sz="0" w:space="0" w:color="auto"/>
            <w:bottom w:val="none" w:sz="0" w:space="0" w:color="auto"/>
            <w:right w:val="none" w:sz="0" w:space="0" w:color="auto"/>
          </w:divBdr>
          <w:divsChild>
            <w:div w:id="1118257238">
              <w:marLeft w:val="0"/>
              <w:marRight w:val="0"/>
              <w:marTop w:val="0"/>
              <w:marBottom w:val="0"/>
              <w:divBdr>
                <w:top w:val="none" w:sz="0" w:space="0" w:color="auto"/>
                <w:left w:val="none" w:sz="0" w:space="0" w:color="auto"/>
                <w:bottom w:val="none" w:sz="0" w:space="0" w:color="auto"/>
                <w:right w:val="none" w:sz="0" w:space="0" w:color="auto"/>
              </w:divBdr>
            </w:div>
          </w:divsChild>
        </w:div>
        <w:div w:id="1150748179">
          <w:marLeft w:val="0"/>
          <w:marRight w:val="0"/>
          <w:marTop w:val="0"/>
          <w:marBottom w:val="180"/>
          <w:divBdr>
            <w:top w:val="none" w:sz="0" w:space="0" w:color="auto"/>
            <w:left w:val="none" w:sz="0" w:space="0" w:color="auto"/>
            <w:bottom w:val="none" w:sz="0" w:space="0" w:color="auto"/>
            <w:right w:val="none" w:sz="0" w:space="0" w:color="auto"/>
          </w:divBdr>
          <w:divsChild>
            <w:div w:id="1398477163">
              <w:marLeft w:val="0"/>
              <w:marRight w:val="0"/>
              <w:marTop w:val="0"/>
              <w:marBottom w:val="0"/>
              <w:divBdr>
                <w:top w:val="none" w:sz="0" w:space="0" w:color="auto"/>
                <w:left w:val="none" w:sz="0" w:space="0" w:color="auto"/>
                <w:bottom w:val="none" w:sz="0" w:space="0" w:color="auto"/>
                <w:right w:val="none" w:sz="0" w:space="0" w:color="auto"/>
              </w:divBdr>
            </w:div>
          </w:divsChild>
        </w:div>
        <w:div w:id="2049573263">
          <w:marLeft w:val="0"/>
          <w:marRight w:val="0"/>
          <w:marTop w:val="0"/>
          <w:marBottom w:val="180"/>
          <w:divBdr>
            <w:top w:val="none" w:sz="0" w:space="0" w:color="auto"/>
            <w:left w:val="none" w:sz="0" w:space="0" w:color="auto"/>
            <w:bottom w:val="none" w:sz="0" w:space="0" w:color="auto"/>
            <w:right w:val="none" w:sz="0" w:space="0" w:color="auto"/>
          </w:divBdr>
          <w:divsChild>
            <w:div w:id="2126803462">
              <w:marLeft w:val="0"/>
              <w:marRight w:val="0"/>
              <w:marTop w:val="0"/>
              <w:marBottom w:val="0"/>
              <w:divBdr>
                <w:top w:val="none" w:sz="0" w:space="0" w:color="auto"/>
                <w:left w:val="none" w:sz="0" w:space="0" w:color="auto"/>
                <w:bottom w:val="none" w:sz="0" w:space="0" w:color="auto"/>
                <w:right w:val="none" w:sz="0" w:space="0" w:color="auto"/>
              </w:divBdr>
            </w:div>
          </w:divsChild>
        </w:div>
        <w:div w:id="1799061027">
          <w:marLeft w:val="0"/>
          <w:marRight w:val="0"/>
          <w:marTop w:val="0"/>
          <w:marBottom w:val="180"/>
          <w:divBdr>
            <w:top w:val="none" w:sz="0" w:space="0" w:color="auto"/>
            <w:left w:val="none" w:sz="0" w:space="0" w:color="auto"/>
            <w:bottom w:val="none" w:sz="0" w:space="0" w:color="auto"/>
            <w:right w:val="none" w:sz="0" w:space="0" w:color="auto"/>
          </w:divBdr>
          <w:divsChild>
            <w:div w:id="160661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D766226225741BD5FDAC6CA1F0E9F" ma:contentTypeVersion="1" ma:contentTypeDescription="Create a new document." ma:contentTypeScope="" ma:versionID="cc1b1638cc3441a18b2b3a9b0f9ace07">
  <xsd:schema xmlns:xsd="http://www.w3.org/2001/XMLSchema" xmlns:xs="http://www.w3.org/2001/XMLSchema" xmlns:p="http://schemas.microsoft.com/office/2006/metadata/properties" xmlns:ns2="5e04b3c1-7efd-4096-b56f-85a49449fe1d" targetNamespace="http://schemas.microsoft.com/office/2006/metadata/properties" ma:root="true" ma:fieldsID="96edab5be7172cf22e739e094382f162" ns2:_="">
    <xsd:import namespace="5e04b3c1-7efd-4096-b56f-85a49449fe1d"/>
    <xsd:element name="properties">
      <xsd:complexType>
        <xsd:sequence>
          <xsd:element name="documentManagement">
            <xsd:complexType>
              <xsd:all>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b3c1-7efd-4096-b56f-85a49449fe1d" elementFormDefault="qualified">
    <xsd:import namespace="http://schemas.microsoft.com/office/2006/documentManagement/types"/>
    <xsd:import namespace="http://schemas.microsoft.com/office/infopath/2007/PartnerControls"/>
    <xsd:element name="Template_x0020_Type" ma:index="8" nillable="true" ma:displayName="Template Type" ma:internalName="Template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46580-4584-49E2-A062-9EB478A0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b3c1-7efd-4096-b56f-85a49449f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03100-FD16-40DC-BD7D-C2C9E4C5E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8548</Characters>
  <Application>Microsoft Office Word</Application>
  <DocSecurity>0</DocSecurity>
  <Lines>167</Lines>
  <Paragraphs>96</Paragraphs>
  <ScaleCrop>false</ScaleCrop>
  <HeadingPairs>
    <vt:vector size="2" baseType="variant">
      <vt:variant>
        <vt:lpstr>Title</vt:lpstr>
      </vt:variant>
      <vt:variant>
        <vt:i4>1</vt:i4>
      </vt:variant>
    </vt:vector>
  </HeadingPairs>
  <TitlesOfParts>
    <vt:vector size="1" baseType="lpstr">
      <vt:lpstr>Ordinance Template</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Template</dc:title>
  <dc:subject/>
  <dc:creator/>
  <cp:keywords/>
  <dc:description/>
  <cp:lastModifiedBy/>
  <cp:revision>1</cp:revision>
  <dcterms:created xsi:type="dcterms:W3CDTF">2024-08-07T14:05:00Z</dcterms:created>
  <dcterms:modified xsi:type="dcterms:W3CDTF">2026-03-11T14:07:00Z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0x010100D29D766226225741BD5FDAC6CA1F0E9F</vt:lpwstr>
  </property>
  <property fmtid="{D5CDD505-2E9C-101B-9397-08002B2CF9AE}" pid="3" name="Template Type">
    <vt:lpwstr/>
  </property>
</Properties>
</file>