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0EC" w:rsidRDefault="00A660EC" w:rsidP="00A660EC">
      <w:pPr>
        <w:pStyle w:val="NoSpacing"/>
        <w:jc w:val="right"/>
        <w:rPr>
          <w:b/>
          <w:sz w:val="36"/>
        </w:rPr>
      </w:pPr>
      <w:bookmarkStart w:id="0" w:name="_GoBack"/>
      <w:bookmarkEnd w:id="0"/>
    </w:p>
    <w:p w:rsidR="00A660EC" w:rsidRDefault="004F5B09" w:rsidP="00A660EC">
      <w:pPr>
        <w:pStyle w:val="NoSpacing"/>
        <w:jc w:val="right"/>
        <w:rPr>
          <w:b/>
          <w:noProof/>
          <w:sz w:val="36"/>
        </w:rPr>
      </w:pPr>
      <w:r>
        <w:rPr>
          <w:noProof/>
        </w:rPr>
        <w:drawing>
          <wp:anchor distT="0" distB="0" distL="114300" distR="114300" simplePos="0" relativeHeight="251659264" behindDoc="0" locked="1" layoutInCell="1" allowOverlap="0" wp14:anchorId="6DC71079" wp14:editId="08CFE44D">
            <wp:simplePos x="0" y="0"/>
            <wp:positionH relativeFrom="column">
              <wp:posOffset>152400</wp:posOffset>
            </wp:positionH>
            <wp:positionV relativeFrom="page">
              <wp:posOffset>609600</wp:posOffset>
            </wp:positionV>
            <wp:extent cx="2218690" cy="530225"/>
            <wp:effectExtent l="0" t="0" r="0" b="3175"/>
            <wp:wrapNone/>
            <wp:docPr id="2" name="Picture 2" descr="cob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bb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8690" cy="530225"/>
                    </a:xfrm>
                    <a:prstGeom prst="rect">
                      <a:avLst/>
                    </a:prstGeom>
                    <a:noFill/>
                  </pic:spPr>
                </pic:pic>
              </a:graphicData>
            </a:graphic>
            <wp14:sizeRelH relativeFrom="page">
              <wp14:pctWidth>0</wp14:pctWidth>
            </wp14:sizeRelH>
            <wp14:sizeRelV relativeFrom="page">
              <wp14:pctHeight>0</wp14:pctHeight>
            </wp14:sizeRelV>
          </wp:anchor>
        </w:drawing>
      </w:r>
      <w:r w:rsidR="00A660EC" w:rsidRPr="00A660EC">
        <w:rPr>
          <w:b/>
          <w:sz w:val="36"/>
        </w:rPr>
        <w:t>Request for Council Action</w:t>
      </w:r>
      <w:r w:rsidR="00A660EC" w:rsidRPr="00A660EC">
        <w:rPr>
          <w:b/>
          <w:noProof/>
          <w:sz w:val="36"/>
        </w:rPr>
        <w:t xml:space="preserve"> </w:t>
      </w:r>
    </w:p>
    <w:p w:rsidR="00A660EC" w:rsidRDefault="00A660EC" w:rsidP="00A660EC">
      <w:pPr>
        <w:pStyle w:val="NoSpacing"/>
        <w:rPr>
          <w:b/>
        </w:rPr>
      </w:pPr>
    </w:p>
    <w:p w:rsidR="002526BD" w:rsidRDefault="002526BD" w:rsidP="00A660EC">
      <w:pPr>
        <w:pStyle w:val="NoSpacing"/>
        <w:rPr>
          <w:b/>
        </w:rPr>
      </w:pPr>
    </w:p>
    <w:tbl>
      <w:tblPr>
        <w:tblStyle w:val="TableGrid"/>
        <w:tblW w:w="0" w:type="auto"/>
        <w:tblLook w:val="04A0" w:firstRow="1" w:lastRow="0" w:firstColumn="1" w:lastColumn="0" w:noHBand="0" w:noVBand="1"/>
      </w:tblPr>
      <w:tblGrid>
        <w:gridCol w:w="4135"/>
        <w:gridCol w:w="6655"/>
      </w:tblGrid>
      <w:tr w:rsidR="00A660EC" w:rsidRPr="00A660EC" w:rsidTr="00A660EC">
        <w:tc>
          <w:tcPr>
            <w:tcW w:w="4135" w:type="dxa"/>
            <w:tcBorders>
              <w:left w:val="nil"/>
              <w:bottom w:val="single" w:sz="4" w:space="0" w:color="auto"/>
            </w:tcBorders>
          </w:tcPr>
          <w:p w:rsidR="00A660EC" w:rsidRDefault="00A660EC" w:rsidP="00A660EC">
            <w:pPr>
              <w:pStyle w:val="NoSpacing"/>
              <w:rPr>
                <w:sz w:val="16"/>
                <w:szCs w:val="16"/>
              </w:rPr>
            </w:pPr>
            <w:r w:rsidRPr="00A660EC">
              <w:rPr>
                <w:sz w:val="16"/>
                <w:szCs w:val="16"/>
              </w:rPr>
              <w:t>Originator</w:t>
            </w:r>
          </w:p>
          <w:p w:rsidR="00A660EC" w:rsidRDefault="002526BD" w:rsidP="00A660EC">
            <w:pPr>
              <w:pStyle w:val="NoSpacing"/>
            </w:pPr>
            <w:r>
              <w:rPr>
                <w:noProof/>
              </w:rPr>
              <w:t>Public Health</w:t>
            </w:r>
          </w:p>
          <w:p w:rsidR="00A660EC" w:rsidRPr="00A660EC" w:rsidRDefault="00A660EC" w:rsidP="00A660EC">
            <w:pPr>
              <w:pStyle w:val="NoSpacing"/>
              <w:rPr>
                <w:sz w:val="12"/>
                <w:szCs w:val="22"/>
              </w:rPr>
            </w:pPr>
          </w:p>
        </w:tc>
        <w:tc>
          <w:tcPr>
            <w:tcW w:w="6655" w:type="dxa"/>
            <w:tcBorders>
              <w:bottom w:val="single" w:sz="4" w:space="0" w:color="auto"/>
              <w:right w:val="nil"/>
            </w:tcBorders>
          </w:tcPr>
          <w:p w:rsidR="00A660EC" w:rsidRDefault="00A660EC" w:rsidP="00A660EC">
            <w:pPr>
              <w:pStyle w:val="NoSpacing"/>
              <w:rPr>
                <w:sz w:val="16"/>
                <w:szCs w:val="16"/>
              </w:rPr>
            </w:pPr>
            <w:r w:rsidRPr="00A660EC">
              <w:rPr>
                <w:sz w:val="16"/>
                <w:szCs w:val="16"/>
              </w:rPr>
              <w:t>Item</w:t>
            </w:r>
          </w:p>
          <w:p w:rsidR="00A660EC" w:rsidRPr="00BF106C" w:rsidRDefault="002526BD" w:rsidP="00A660EC">
            <w:pPr>
              <w:pStyle w:val="NoSpacing"/>
              <w:rPr>
                <w:b/>
                <w:szCs w:val="22"/>
              </w:rPr>
            </w:pPr>
            <w:r>
              <w:rPr>
                <w:b/>
                <w:noProof/>
              </w:rPr>
              <w:t>Advisory Board of Health's Tobacco Policy Recommendations</w:t>
            </w:r>
          </w:p>
        </w:tc>
      </w:tr>
      <w:tr w:rsidR="00A660EC" w:rsidRPr="00A660EC" w:rsidTr="00A660EC">
        <w:tc>
          <w:tcPr>
            <w:tcW w:w="4135" w:type="dxa"/>
            <w:tcBorders>
              <w:left w:val="nil"/>
            </w:tcBorders>
          </w:tcPr>
          <w:p w:rsidR="00A660EC" w:rsidRDefault="00A660EC" w:rsidP="00A660EC">
            <w:pPr>
              <w:pStyle w:val="NoSpacing"/>
            </w:pPr>
            <w:r w:rsidRPr="00A660EC">
              <w:rPr>
                <w:sz w:val="16"/>
                <w:szCs w:val="16"/>
              </w:rPr>
              <w:t>Agenda Section</w:t>
            </w:r>
          </w:p>
          <w:p w:rsidR="00A660EC" w:rsidRDefault="00D641A1" w:rsidP="00A660EC">
            <w:pPr>
              <w:pStyle w:val="NoSpacing"/>
            </w:pPr>
            <w:r>
              <w:t>Organizational Business</w:t>
            </w:r>
          </w:p>
          <w:p w:rsidR="00A660EC" w:rsidRPr="00A660EC" w:rsidRDefault="00A660EC" w:rsidP="00A660EC">
            <w:pPr>
              <w:pStyle w:val="NoSpacing"/>
              <w:rPr>
                <w:sz w:val="12"/>
                <w:szCs w:val="22"/>
              </w:rPr>
            </w:pPr>
          </w:p>
        </w:tc>
        <w:tc>
          <w:tcPr>
            <w:tcW w:w="6655" w:type="dxa"/>
            <w:tcBorders>
              <w:right w:val="nil"/>
            </w:tcBorders>
          </w:tcPr>
          <w:p w:rsidR="00A660EC" w:rsidRDefault="00A660EC" w:rsidP="00A660EC">
            <w:pPr>
              <w:pStyle w:val="NoSpacing"/>
              <w:rPr>
                <w:sz w:val="16"/>
                <w:szCs w:val="16"/>
              </w:rPr>
            </w:pPr>
            <w:r w:rsidRPr="00A660EC">
              <w:rPr>
                <w:sz w:val="16"/>
                <w:szCs w:val="16"/>
              </w:rPr>
              <w:t>Date</w:t>
            </w:r>
          </w:p>
          <w:p w:rsidR="00A660EC" w:rsidRPr="00A660EC" w:rsidRDefault="00A660EC" w:rsidP="006637C7">
            <w:pPr>
              <w:pStyle w:val="NoSpacing"/>
              <w:rPr>
                <w:szCs w:val="16"/>
              </w:rPr>
            </w:pPr>
            <w:r>
              <w:rPr>
                <w:szCs w:val="16"/>
              </w:rPr>
              <w:t>Monday</w:t>
            </w:r>
            <w:r w:rsidR="006637C7">
              <w:rPr>
                <w:szCs w:val="16"/>
              </w:rPr>
              <w:t>, June 8,2020</w:t>
            </w:r>
          </w:p>
        </w:tc>
      </w:tr>
    </w:tbl>
    <w:p w:rsidR="00A660EC" w:rsidRPr="00A660EC" w:rsidRDefault="00A660EC" w:rsidP="00A660EC">
      <w:pPr>
        <w:pStyle w:val="NoSpacing"/>
        <w:rPr>
          <w:sz w:val="16"/>
        </w:rPr>
      </w:pPr>
      <w:r w:rsidRPr="00A660EC">
        <w:rPr>
          <w:sz w:val="16"/>
        </w:rPr>
        <w:t>Requested Action</w:t>
      </w:r>
    </w:p>
    <w:p w:rsidR="00A660EC" w:rsidRDefault="00A660EC" w:rsidP="00A660EC">
      <w:pPr>
        <w:pStyle w:val="NoSpacing"/>
        <w:rPr>
          <w:b/>
        </w:rPr>
      </w:pPr>
    </w:p>
    <w:p w:rsidR="008E02D5" w:rsidRPr="00B272F7" w:rsidRDefault="00D641A1" w:rsidP="00D641A1">
      <w:pPr>
        <w:ind w:right="360"/>
        <w:jc w:val="both"/>
      </w:pPr>
      <w:bookmarkStart w:id="1" w:name="AIRecommendation"/>
      <w:r>
        <w:t>T</w:t>
      </w:r>
      <w:r w:rsidRPr="00B272F7">
        <w:t xml:space="preserve">he City’s Advisory Board of Health (ABH) submits the following recommendations </w:t>
      </w:r>
      <w:r>
        <w:t xml:space="preserve">for the City </w:t>
      </w:r>
      <w:r w:rsidRPr="00B272F7">
        <w:t>Council’s</w:t>
      </w:r>
      <w:r>
        <w:t xml:space="preserve"> </w:t>
      </w:r>
      <w:r w:rsidRPr="00B272F7">
        <w:t>consideration:</w:t>
      </w:r>
    </w:p>
    <w:p w:rsidR="006637C7" w:rsidRPr="006637C7" w:rsidRDefault="006637C7" w:rsidP="006637C7">
      <w:pPr>
        <w:numPr>
          <w:ilvl w:val="0"/>
          <w:numId w:val="2"/>
        </w:numPr>
        <w:rPr>
          <w:rFonts w:eastAsia="Times New Roman"/>
          <w:szCs w:val="22"/>
        </w:rPr>
      </w:pPr>
      <w:r w:rsidRPr="006637C7">
        <w:rPr>
          <w:rFonts w:eastAsia="Times New Roman"/>
          <w:szCs w:val="22"/>
        </w:rPr>
        <w:t xml:space="preserve">Restrict sale of flavored products (including menthol and e-cigarettes). </w:t>
      </w:r>
    </w:p>
    <w:p w:rsidR="006637C7" w:rsidRPr="006637C7" w:rsidRDefault="006637C7" w:rsidP="006637C7">
      <w:pPr>
        <w:numPr>
          <w:ilvl w:val="0"/>
          <w:numId w:val="2"/>
        </w:numPr>
        <w:rPr>
          <w:rFonts w:eastAsia="Times New Roman"/>
          <w:szCs w:val="22"/>
        </w:rPr>
      </w:pPr>
      <w:r w:rsidRPr="006637C7">
        <w:rPr>
          <w:rFonts w:eastAsia="Times New Roman"/>
          <w:szCs w:val="22"/>
        </w:rPr>
        <w:t xml:space="preserve">Cap the number of tobacco licenses issued by the City. </w:t>
      </w:r>
    </w:p>
    <w:p w:rsidR="006637C7" w:rsidRPr="006637C7" w:rsidRDefault="006637C7" w:rsidP="006637C7">
      <w:pPr>
        <w:numPr>
          <w:ilvl w:val="0"/>
          <w:numId w:val="2"/>
        </w:numPr>
        <w:rPr>
          <w:rFonts w:eastAsia="Times New Roman"/>
          <w:szCs w:val="22"/>
        </w:rPr>
      </w:pPr>
      <w:r w:rsidRPr="006637C7">
        <w:rPr>
          <w:rFonts w:eastAsia="Times New Roman"/>
          <w:szCs w:val="22"/>
        </w:rPr>
        <w:t>Restrict tobacco sales to specific locations within the city, away from parks and schools.</w:t>
      </w:r>
    </w:p>
    <w:p w:rsidR="006637C7" w:rsidRPr="006637C7" w:rsidRDefault="006637C7" w:rsidP="006637C7">
      <w:pPr>
        <w:numPr>
          <w:ilvl w:val="0"/>
          <w:numId w:val="2"/>
        </w:numPr>
        <w:rPr>
          <w:rFonts w:eastAsia="Times New Roman"/>
          <w:szCs w:val="22"/>
        </w:rPr>
      </w:pPr>
      <w:r w:rsidRPr="006637C7">
        <w:rPr>
          <w:rFonts w:eastAsia="Times New Roman"/>
          <w:szCs w:val="22"/>
        </w:rPr>
        <w:t xml:space="preserve">Require all multi-unit housing properties to prohibit smoking in individual rental units. </w:t>
      </w:r>
    </w:p>
    <w:p w:rsidR="006637C7" w:rsidRDefault="006637C7" w:rsidP="00D641A1">
      <w:pPr>
        <w:spacing w:after="120"/>
        <w:ind w:right="360"/>
        <w:jc w:val="both"/>
      </w:pPr>
    </w:p>
    <w:p w:rsidR="00436DC9" w:rsidRDefault="006637C7" w:rsidP="00D641A1">
      <w:pPr>
        <w:spacing w:after="120"/>
        <w:ind w:right="360"/>
        <w:jc w:val="both"/>
      </w:pPr>
      <w:r>
        <w:t xml:space="preserve">The above recommendations were initially presented on September 23, 2019 and council requested that they be brought back to council in 2020 for future review. </w:t>
      </w:r>
      <w:r w:rsidR="00D641A1" w:rsidRPr="006637C7">
        <w:t xml:space="preserve">Staff would welcome next steps direction in the event the Council is interested in advancing any </w:t>
      </w:r>
      <w:r w:rsidR="00D641A1">
        <w:t>or all of these recommendations.</w:t>
      </w:r>
    </w:p>
    <w:p w:rsidR="00D641A1" w:rsidRDefault="00D641A1" w:rsidP="00D641A1">
      <w:pPr>
        <w:spacing w:after="120"/>
        <w:ind w:right="360"/>
        <w:jc w:val="both"/>
      </w:pPr>
      <w:r>
        <w:t>This matter will be presented by, ABH Chair. Public Health staff will also be present to answer any questions.</w:t>
      </w:r>
      <w:bookmarkEnd w:id="1"/>
      <w:r w:rsidR="002C2CA9">
        <w:t xml:space="preserve">  In additionally a representative from the Public Health Law Center was asked to be present for questions.</w:t>
      </w:r>
    </w:p>
    <w:p w:rsidR="00436DC9" w:rsidRDefault="00D641A1" w:rsidP="00D641A1">
      <w:pPr>
        <w:tabs>
          <w:tab w:val="left" w:pos="1620"/>
        </w:tabs>
        <w:spacing w:after="120"/>
        <w:ind w:right="360"/>
        <w:jc w:val="both"/>
        <w:rPr>
          <w:noProof/>
        </w:rPr>
      </w:pPr>
      <w:r w:rsidRPr="00B2015D">
        <w:t>Item created by:</w:t>
      </w:r>
      <w:r>
        <w:tab/>
      </w:r>
      <w:r>
        <w:rPr>
          <w:noProof/>
        </w:rPr>
        <w:t>Nancy Tadros, Public Health Division</w:t>
      </w:r>
    </w:p>
    <w:p w:rsidR="00D641A1" w:rsidRDefault="00D641A1" w:rsidP="00D641A1">
      <w:pPr>
        <w:tabs>
          <w:tab w:val="left" w:pos="1620"/>
        </w:tabs>
        <w:spacing w:before="1"/>
        <w:ind w:right="360"/>
        <w:jc w:val="both"/>
        <w:rPr>
          <w:noProof/>
        </w:rPr>
      </w:pPr>
      <w:r>
        <w:rPr>
          <w:noProof/>
        </w:rPr>
        <w:t>Presenters:</w:t>
      </w:r>
      <w:r>
        <w:rPr>
          <w:noProof/>
        </w:rPr>
        <w:tab/>
      </w:r>
      <w:r w:rsidR="006637C7" w:rsidRPr="006637C7">
        <w:rPr>
          <w:noProof/>
        </w:rPr>
        <w:t>Megan Whittet</w:t>
      </w:r>
      <w:r>
        <w:rPr>
          <w:noProof/>
        </w:rPr>
        <w:t>, Chair, Advisory Board of Health</w:t>
      </w:r>
    </w:p>
    <w:p w:rsidR="00D641A1" w:rsidRDefault="00D641A1" w:rsidP="00D641A1">
      <w:pPr>
        <w:tabs>
          <w:tab w:val="left" w:pos="1620"/>
        </w:tabs>
        <w:spacing w:before="1"/>
        <w:ind w:right="360"/>
        <w:jc w:val="both"/>
        <w:rPr>
          <w:noProof/>
        </w:rPr>
      </w:pPr>
      <w:r>
        <w:rPr>
          <w:noProof/>
        </w:rPr>
        <w:tab/>
        <w:t>Nick Kelley, Assistant Public Health Administrator</w:t>
      </w:r>
    </w:p>
    <w:p w:rsidR="00D641A1" w:rsidRDefault="00D641A1" w:rsidP="00D641A1">
      <w:pPr>
        <w:tabs>
          <w:tab w:val="left" w:pos="1620"/>
        </w:tabs>
        <w:spacing w:before="1"/>
        <w:ind w:right="360"/>
        <w:jc w:val="both"/>
      </w:pPr>
      <w:r>
        <w:rPr>
          <w:noProof/>
        </w:rPr>
        <w:tab/>
        <w:t>Eileen O’Connell, Health Promotion Manager</w:t>
      </w:r>
    </w:p>
    <w:p w:rsidR="00A660EC" w:rsidRPr="00B2015D" w:rsidRDefault="00A660EC" w:rsidP="00A660EC"/>
    <w:p w:rsidR="00A660EC" w:rsidRPr="00B2015D" w:rsidRDefault="00A660EC" w:rsidP="00A660EC">
      <w:pPr>
        <w:pStyle w:val="formtext"/>
        <w:pBdr>
          <w:top w:val="single" w:sz="4" w:space="1" w:color="auto"/>
        </w:pBdr>
        <w:rPr>
          <w:rFonts w:ascii="Calibri" w:hAnsi="Calibri"/>
        </w:rPr>
      </w:pPr>
      <w:r w:rsidRPr="00B2015D">
        <w:rPr>
          <w:rFonts w:ascii="Calibri" w:hAnsi="Calibri"/>
        </w:rPr>
        <w:t>Description</w:t>
      </w:r>
    </w:p>
    <w:p w:rsidR="00A660EC" w:rsidRPr="00B2015D" w:rsidRDefault="00A660EC" w:rsidP="00A660EC">
      <w:pPr>
        <w:pStyle w:val="formtext"/>
        <w:pBdr>
          <w:top w:val="single" w:sz="4" w:space="1" w:color="auto"/>
        </w:pBdr>
        <w:rPr>
          <w:rFonts w:ascii="Calibri" w:hAnsi="Calibri"/>
        </w:rPr>
      </w:pPr>
    </w:p>
    <w:p w:rsidR="00FF274D" w:rsidRDefault="00D641A1" w:rsidP="00D641A1">
      <w:pPr>
        <w:spacing w:before="58" w:line="237" w:lineRule="auto"/>
        <w:ind w:right="360"/>
        <w:jc w:val="both"/>
      </w:pPr>
      <w:bookmarkStart w:id="2" w:name="AIBackground"/>
      <w:r>
        <w:t>ABH recommends that Council consider amending applicable ordinance(s) pertaining to the above recommendations in order to increase</w:t>
      </w:r>
      <w:r w:rsidRPr="00B272F7">
        <w:t xml:space="preserve"> smoke-free multi-unit housing and </w:t>
      </w:r>
      <w:r>
        <w:t>limit</w:t>
      </w:r>
      <w:r w:rsidRPr="00B272F7">
        <w:t xml:space="preserve"> tobacco p</w:t>
      </w:r>
      <w:r>
        <w:t>urchases at the point of sale in the City of Bloomington. ABH believes that doing so could prevent or delay initiation of tobacco use by adolescents and young adults, help protect the health of Bloomington’s youth, and decrease second hand tobacco exposure.</w:t>
      </w:r>
      <w:bookmarkEnd w:id="2"/>
    </w:p>
    <w:p w:rsidR="00A660EC" w:rsidRPr="00B2015D" w:rsidRDefault="00A660EC" w:rsidP="00A660EC">
      <w:pPr>
        <w:pStyle w:val="fielddescription"/>
        <w:ind w:left="0" w:right="0"/>
      </w:pPr>
    </w:p>
    <w:p w:rsidR="00A660EC" w:rsidRDefault="00A660EC" w:rsidP="00A660EC">
      <w:pPr>
        <w:pStyle w:val="NoSpacing"/>
        <w:pBdr>
          <w:top w:val="single" w:sz="4" w:space="1" w:color="auto"/>
        </w:pBdr>
        <w:rPr>
          <w:sz w:val="16"/>
        </w:rPr>
      </w:pPr>
      <w:r w:rsidRPr="00B2015D">
        <w:rPr>
          <w:sz w:val="16"/>
        </w:rPr>
        <w:t>Attachments:</w:t>
      </w:r>
    </w:p>
    <w:p w:rsidR="00A660EC" w:rsidRDefault="00A660EC" w:rsidP="00A660EC">
      <w:pPr>
        <w:pStyle w:val="NoSpacing"/>
        <w:pBdr>
          <w:top w:val="single" w:sz="4" w:space="1" w:color="auto"/>
        </w:pBdr>
        <w:rPr>
          <w:rFonts w:cs="Arial"/>
          <w:szCs w:val="22"/>
        </w:rPr>
      </w:pPr>
    </w:p>
    <w:p w:rsidR="00A660EC" w:rsidRPr="00A660EC" w:rsidRDefault="00D641A1" w:rsidP="00D641A1">
      <w:pPr>
        <w:pStyle w:val="NoSpacing"/>
        <w:pBdr>
          <w:top w:val="single" w:sz="4" w:space="1" w:color="auto"/>
        </w:pBdr>
      </w:pPr>
      <w:r>
        <w:rPr>
          <w:rFonts w:cs="Arial"/>
          <w:szCs w:val="22"/>
        </w:rPr>
        <w:t>Tobacco Policy Presentation</w:t>
      </w:r>
    </w:p>
    <w:sectPr w:rsidR="00A660EC" w:rsidRPr="00A660EC" w:rsidSect="00A660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BB55C2"/>
    <w:multiLevelType w:val="hybridMultilevel"/>
    <w:tmpl w:val="8020D63C"/>
    <w:lvl w:ilvl="0" w:tplc="6DCEDCAA">
      <w:start w:val="1"/>
      <w:numFmt w:val="decimal"/>
      <w:lvlText w:val="%1."/>
      <w:lvlJc w:val="left"/>
      <w:pPr>
        <w:tabs>
          <w:tab w:val="num" w:pos="720"/>
        </w:tabs>
        <w:ind w:left="720" w:hanging="360"/>
      </w:pPr>
    </w:lvl>
    <w:lvl w:ilvl="1" w:tplc="FDC2B67C">
      <w:start w:val="1"/>
      <w:numFmt w:val="decimal"/>
      <w:lvlText w:val="%2."/>
      <w:lvlJc w:val="left"/>
      <w:pPr>
        <w:tabs>
          <w:tab w:val="num" w:pos="1440"/>
        </w:tabs>
        <w:ind w:left="1440" w:hanging="360"/>
      </w:pPr>
    </w:lvl>
    <w:lvl w:ilvl="2" w:tplc="4CFA8150">
      <w:start w:val="1"/>
      <w:numFmt w:val="decimal"/>
      <w:lvlText w:val="%3."/>
      <w:lvlJc w:val="left"/>
      <w:pPr>
        <w:tabs>
          <w:tab w:val="num" w:pos="2160"/>
        </w:tabs>
        <w:ind w:left="2160" w:hanging="360"/>
      </w:pPr>
    </w:lvl>
    <w:lvl w:ilvl="3" w:tplc="62B8948A">
      <w:start w:val="1"/>
      <w:numFmt w:val="decimal"/>
      <w:lvlText w:val="%4."/>
      <w:lvlJc w:val="left"/>
      <w:pPr>
        <w:tabs>
          <w:tab w:val="num" w:pos="2880"/>
        </w:tabs>
        <w:ind w:left="2880" w:hanging="360"/>
      </w:pPr>
    </w:lvl>
    <w:lvl w:ilvl="4" w:tplc="00D0A4F0">
      <w:start w:val="1"/>
      <w:numFmt w:val="decimal"/>
      <w:lvlText w:val="%5."/>
      <w:lvlJc w:val="left"/>
      <w:pPr>
        <w:tabs>
          <w:tab w:val="num" w:pos="3600"/>
        </w:tabs>
        <w:ind w:left="3600" w:hanging="360"/>
      </w:pPr>
    </w:lvl>
    <w:lvl w:ilvl="5" w:tplc="FBF0C59A">
      <w:start w:val="1"/>
      <w:numFmt w:val="decimal"/>
      <w:lvlText w:val="%6."/>
      <w:lvlJc w:val="left"/>
      <w:pPr>
        <w:tabs>
          <w:tab w:val="num" w:pos="4320"/>
        </w:tabs>
        <w:ind w:left="4320" w:hanging="360"/>
      </w:pPr>
    </w:lvl>
    <w:lvl w:ilvl="6" w:tplc="2800FE86">
      <w:start w:val="1"/>
      <w:numFmt w:val="decimal"/>
      <w:lvlText w:val="%7."/>
      <w:lvlJc w:val="left"/>
      <w:pPr>
        <w:tabs>
          <w:tab w:val="num" w:pos="5040"/>
        </w:tabs>
        <w:ind w:left="5040" w:hanging="360"/>
      </w:pPr>
    </w:lvl>
    <w:lvl w:ilvl="7" w:tplc="0C462E68">
      <w:start w:val="1"/>
      <w:numFmt w:val="decimal"/>
      <w:lvlText w:val="%8."/>
      <w:lvlJc w:val="left"/>
      <w:pPr>
        <w:tabs>
          <w:tab w:val="num" w:pos="5760"/>
        </w:tabs>
        <w:ind w:left="5760" w:hanging="360"/>
      </w:pPr>
    </w:lvl>
    <w:lvl w:ilvl="8" w:tplc="9D8A6886">
      <w:start w:val="1"/>
      <w:numFmt w:val="decimal"/>
      <w:lvlText w:val="%9."/>
      <w:lvlJc w:val="left"/>
      <w:pPr>
        <w:tabs>
          <w:tab w:val="num" w:pos="6480"/>
        </w:tabs>
        <w:ind w:left="6480" w:hanging="360"/>
      </w:pPr>
    </w:lvl>
  </w:abstractNum>
  <w:abstractNum w:abstractNumId="1" w15:restartNumberingAfterBreak="0">
    <w:nsid w:val="54E22A5A"/>
    <w:multiLevelType w:val="multilevel"/>
    <w:tmpl w:val="E488B9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0EC"/>
    <w:rsid w:val="0021213E"/>
    <w:rsid w:val="002526BD"/>
    <w:rsid w:val="002C2CA9"/>
    <w:rsid w:val="003F23E5"/>
    <w:rsid w:val="00476E60"/>
    <w:rsid w:val="004F5B09"/>
    <w:rsid w:val="00522EDA"/>
    <w:rsid w:val="006637C7"/>
    <w:rsid w:val="007C2157"/>
    <w:rsid w:val="008D6C65"/>
    <w:rsid w:val="008F4097"/>
    <w:rsid w:val="00925BB5"/>
    <w:rsid w:val="00A660EC"/>
    <w:rsid w:val="00AA0D28"/>
    <w:rsid w:val="00BF106C"/>
    <w:rsid w:val="00D641A1"/>
    <w:rsid w:val="00F13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559F28-18C4-4C7D-9142-9D55F720A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Calibri"/>
        <w:sz w:val="22"/>
        <w:szCs w:val="36"/>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0E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60EC"/>
    <w:pPr>
      <w:spacing w:after="0" w:line="240" w:lineRule="auto"/>
    </w:pPr>
  </w:style>
  <w:style w:type="table" w:styleId="TableGrid">
    <w:name w:val="Table Grid"/>
    <w:basedOn w:val="TableNormal"/>
    <w:uiPriority w:val="39"/>
    <w:rsid w:val="00A66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660EC"/>
    <w:pPr>
      <w:tabs>
        <w:tab w:val="right" w:pos="10800"/>
      </w:tabs>
    </w:pPr>
    <w:rPr>
      <w:rFonts w:ascii="Arial" w:hAnsi="Arial"/>
      <w:smallCaps/>
      <w:sz w:val="20"/>
    </w:rPr>
  </w:style>
  <w:style w:type="character" w:customStyle="1" w:styleId="HeaderChar">
    <w:name w:val="Header Char"/>
    <w:basedOn w:val="DefaultParagraphFont"/>
    <w:link w:val="Header"/>
    <w:rsid w:val="00A660EC"/>
    <w:rPr>
      <w:rFonts w:ascii="Arial" w:eastAsia="Times New Roman" w:hAnsi="Arial" w:cs="Calibri"/>
      <w:smallCaps/>
      <w:sz w:val="20"/>
      <w:szCs w:val="20"/>
      <w:lang w:val="de-DE" w:eastAsia="de-DE"/>
    </w:rPr>
  </w:style>
  <w:style w:type="paragraph" w:customStyle="1" w:styleId="formtext">
    <w:name w:val="form_text"/>
    <w:basedOn w:val="Normal"/>
    <w:rsid w:val="00A660EC"/>
    <w:rPr>
      <w:rFonts w:ascii="Arial" w:hAnsi="Arial"/>
      <w:sz w:val="16"/>
    </w:rPr>
  </w:style>
  <w:style w:type="paragraph" w:customStyle="1" w:styleId="fielddescription">
    <w:name w:val="field_description"/>
    <w:basedOn w:val="Normal"/>
    <w:rsid w:val="00A660EC"/>
    <w:pPr>
      <w:tabs>
        <w:tab w:val="left" w:pos="720"/>
        <w:tab w:val="left" w:pos="1440"/>
        <w:tab w:val="left" w:pos="2160"/>
      </w:tabs>
      <w:spacing w:after="120" w:line="260" w:lineRule="exact"/>
      <w:ind w:left="1440" w:righ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08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Tadros</dc:creator>
  <cp:keywords/>
  <dc:description/>
  <cp:lastModifiedBy>Wolff, Barb</cp:lastModifiedBy>
  <cp:revision>2</cp:revision>
  <dcterms:created xsi:type="dcterms:W3CDTF">2021-07-09T18:46:00Z</dcterms:created>
  <dcterms:modified xsi:type="dcterms:W3CDTF">2021-07-09T18:46:00Z</dcterms:modified>
</cp:coreProperties>
</file>